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济南市工程监理企业差异化监管等级评价名单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（排名不分先后）</w:t>
      </w:r>
    </w:p>
    <w:tbl>
      <w:tblPr>
        <w:tblStyle w:val="6"/>
        <w:tblW w:w="912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078"/>
        <w:gridCol w:w="2"/>
        <w:gridCol w:w="5305"/>
        <w:gridCol w:w="1577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评定等级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山东贝特建筑项目管理咨询有限公司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众成工程管理集团有限公司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山东恒信建设监理有限公司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兆丰工程咨询有限公司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山东易方达建设管理集团有限公司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山东诚信工程建设监理有限公司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济南海河建设项目管理有限公司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济南市建设监理有限公司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中达安股份有限公司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营特国际工程咨询集团有限公司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山东三箭建设工程管理有限公司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山东三强建设咨询有限公司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济南齐鲁建设项目管理有限责任公司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山东建筑大学设计集团有限公司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山东省建设监理咨询有限公司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济南城建监理有限责任公司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山东泰山工程项目管理有限公司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山东建院工程监理咨询有限公司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山东恒诺建设工程咨询有限公司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平阴县工程建设监理有限责任公司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山东普华项目管理有限公司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山东省建设建工（集团）有限责任公司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山东倍德工程咨询有限公司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中天昊建设管理集团股份有限公司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山东英泰克工程咨询有限公司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山东建宇工程咨询有限公司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子坤城市建设发展（山东）有限公司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  <w:t>山东省高校基建咨询服务中心有限公司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山东新鲁班工程管理咨询集团有限公司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山东省交通工程监理咨询有限公司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山东省淮海建设管理集团有限公司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山东鼎晟工程项目管理有限公司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山东同绩工程项目管理有限公司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山东省工程监理咨询有限公司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山东同圆工程管理咨询有限公司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新里程工程咨询集团有限公司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中建八局（山东）设计咨询有限公司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山东高新工程设计有限公司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山东济铁工程建设监理有限责任公司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山东海逸恒安工程咨询管理有限公司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天宇工程咨询有限公司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中铁济南工程建设监理有限公司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济南英豪工程咨询有限公司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山东天际线工程项目管理有限公司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山东济华三全项目管理有限公司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英泰克工程顾问上海有限公司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山东公平工程咨询有限责任公司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山东金诚信工程咨询管理有限公司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山东源润建设项目管理有限公司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山东天金和建设项目管理有限公司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山东鑫华远工程咨询有限公司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山东齐鲁项目管理集团有限公司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山东瑞达工程咨询集团有限公司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山东瑞敏工程项目管理有限公司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山东鲁咨工程咨询有限公司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中国重汽集团设计研究院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济南泰宇工程咨询有限公司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山东三阳项目管理有限公司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山东弘理建设项目管理有限公司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中科亿隆（山东）工程项目管理有限公司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济南舜泉工程咨询监理有限公司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山东宏业工程咨询有限公司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山东诚信建设建设项目管理有限公司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济南西区建设工程项目管理有限公司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济南市长清区建设工程监理中心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山东衡泰工程咨询有限公司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诚信佳项目管理有限责任公司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山东恒信建筑设计有限公司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山东大卫国际建筑设计有限公司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山东鲁商工程项目管理有限公司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山东众英建设项目管理有限公司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山东恒鼎工程项目管理有限公司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山东建科建筑设计有限责任公司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山东立城工程咨询集团有限公司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济南金诺公路工程监理有限公司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鲁焱工程技术咨询有限公司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山东金钥匙工程监理有限公司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山东商易通达建设管理有限公司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青岛建设监理研究有限公司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山东普利项目管理有限公司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山东众晨电力工程管理咨询有限公司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山东泉景工程咨询有限公司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上海市工程建设咨询监理有限公司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山东诚友工程咨询有限公司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山东美誉工程咨询有限公司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山东汇泉建设项目管理有限公司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景翼国际项目管理有限公司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山东卓睿安信项目管理有限公司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河北剑盾工程项目管理有限公司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济南石油化工设计院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红城国际工程项目管理有限公司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山东邦安工程项目管理有限公司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山东房博士建设项目管理有限公司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山东环发工程管理有限公司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永明项目管理有限公司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济阳县建设监理有限责任公司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山东润泽工程咨询有限责任公司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山东方圆晟业项目咨询有限公司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5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山东省信宇通信工程监理有限公司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国能电力技术工程有限公司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山东省水利工程建设监理有限公司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山东高速工程项目管理有限公司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秦能齐源电力工程设计有限公司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济南金曰公路工程有限公司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疆海工程项目管理有限公司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山东恒晟项目管理有限公司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山东能建建设管理有限公司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济南城投建设发展有限公司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山东国富项目管理咨询有限公司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山东诚标工程咨询有限公司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山东瑞佑建设项目管理有限公司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山东建诚工程项目管理有限公司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山东昌隆建设咨询股份有限公司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山东汇邦工程咨询有限公司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济南市中城发建设管理集团有限公司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华泰永信工程咨询有限公司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山东水工建设科技咨询有限公司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济南新家园建设监理有限责任公司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济南大成建设项目管理有限公司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山东高速建设科技有限公司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鲁辉项目管理有限公司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海逸恒安项目管理有限公司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山东正中信息技术股份有限公司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山东明信建设工程咨询有限公司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烟台君成建设项目管理有限公司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山东立国建设工程咨询有限公司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山东金厦工程项目管理咨询有限公司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山东省华一建设项目管理有限公司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山东鲁冶项目管理有限公司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山东省环能设计院股份有限公司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山东宸逸工程咨询有限公司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山东省建设工程招标中心有限公司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山东新鲁建工程管理咨询有限公司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青岛理工大学建设咨询有限公司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山东龙跃兴设计集团有限公司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山东和光项目管理有限公司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超胜工程项目管理有限责任公司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晨越建设项目管理集团股份有限公司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山东德勤招标评估造价咨询有限公司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山东省建筑设计研究院有限公司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山东省华都建筑设计院有限公司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济南德科工程咨询有限公司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金正建设咨询集团有限公司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山东中达联工程咨询有限公司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济南市人防建筑设计研究院有限责任公司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山东省方圆经纬设计集团有限公司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山东恒诺信工程咨询有限公司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山东浩宇工程监理有限公司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山东通达交投技术咨询服务有限公司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山东省经纬招标造价咨询有限公司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章丘市建设监理有限公司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山东建大和盛建设项目管理有限公司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山东鼎润项目管理有限公司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山东高速全过程项目管理有限公司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莱芜建通建设项目管理有限公司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济南统建建设工程项目管理有限公司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瀚景项目管理有限公司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山东建昌工程技术咨询有限公司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山东省正大建设监理有限公司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山东汇齐工程咨询有限公司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山东龙信达工程咨询公司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山东伟宏项目管理有限公司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山东省医药工业设计院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瑞森新建筑有限公司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山东兴亚项目管理有限公司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青岛东盛建设咨询有限公司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山东匡衡工程咨询有限公司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山东盛傲工程咨询有限公司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山东泰域建设项目管理有限公司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山东铭湖工程监理有限公司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山东省冶金设计院股份有限公司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山东华能建设项目管理有限公司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崇禹建设管理集团有限公司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山东长兴建设集团有限公司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山东九众项目管理有限公司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济南博尚工程项目管理有限公司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中合达咨询（山东）集团有限公司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山东启源工程咨询管理有限公司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山东企硕建筑劳务有限公司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山东龙源电力工程有限公司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山东恒邦电力工程有限公司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通用技术集团工程设计有限公司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山东铁信建设集团有限公司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中同盛（山东）工程咨询有限公司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中腾项目管理（山东）有限公司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5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山东弥新工程项目管理有限公司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  <w:t>注册人员不满足资质要求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95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山东友德建设项目管理有限公司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  <w:t>注册人员不满足资质要求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77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山东鑫联创项目管理有限公司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  <w:t>注册人员不满足资质要求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山东宏宇清风工程管理有限公司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  <w:t>注册人员不满足资质要求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中安信达（山东）工程咨询有限公司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  <w:t>注册人员不满足资质要求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山东鑫硕项目管理有限公司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  <w:t>注册人员不满足资质要求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山东太航建筑设计有限公司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</w:rPr>
              <w:t>注册人员不满足资质要求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华电国际项目管理有限公司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山东华琦建设咨询有限公司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山东弘润天成建设咨询有限公司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山东省鲁商建筑设计有限公司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山东轨道交通勘察设计院有限公司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中儒科信达建设集团有限公司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国和建设集团有限公司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山东同创设计咨询集团有限公司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济南正大建设项目管理有限公司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山东国能工程项目管理有限公司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山东网源电力工程有限公司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山东嘉信建设管理咨询有限公司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山东旺达矿山工程监理有限公司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山东夏明建筑工程有限公司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山东申岱管道工程有限公司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山东高速齐鲁建设集团有限公司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山东和润建设工程有限公司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山东鲁勘工程设计有限公司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山东淼联工程监理有限责任公司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汉宸国际工程设计集团有限公司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山东广大工程咨询有限公司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山东联诚工程建设监理有限公司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沃尔德建设监理（山东）有限公司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山东弘正工程监理有限公司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山东一通工程技术服务有限公司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山东省剑威工程咨询有限公司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山东铁发工程咨询有限公司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山东新润工程技术有限公司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山东鑫迈建筑工程有限公司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山东港基建设集团有限公司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山东智聪工程设计有限公司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山东格可利建筑工程有限公司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山东华霖建设监理有限公司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中瑞工程设计院有限公司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山东胜创项目管理有限公司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山东升士建筑工程有限公司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山东安信项目管理有限公司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山东省三泰建设集团有限公司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济南正大元恒建筑设计有限公司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山东驰征建设工程有限公司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山东思航冠卓建筑工程有限公司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济南万嘉技术咨询有限公司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山东康广工程监理有限公司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龙达恒信工程咨询有限公司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山东泽宇建设项目管理有限公司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山东岳昂建设咨询（集团）有限公司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山东天瀛项目管理有限公司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山东齐舜建设管理有限公司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山东泽广工程咨询有限公司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山东省鲁建工程项目管理有限公司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山东新国华项目管理咨询有限公司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鲁信工程咨询有限公司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山东武崧工程项目管理咨询有限公司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山东德晨工程项目管理咨询有限公司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齐鲁中城工程管理有限公司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山东和易达建设管理有限公司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山东仟金建设项目管理有限公司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济南北启工程咨询有限公司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中新鹏项目管理集团有限公司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山东华诺凯工程造价咨询有限公司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山东霖铭工程咨询有限公司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山东恒力新能源工程有限公司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山东弘毅工程项目管理有限公司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山东鲁桂工程项目管理有限公司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山东省洪源建设咨询有限公司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君诚建设管理集团有限公司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中天建华工程咨询有限公司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山东鲁建工程监理有限公司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山东省鸿宇通信建设监理有限公司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山东盛航项目管理咨询有限公司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山东欣普建设项目管理有限公司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山东聚科工程咨询有限公司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山东玉民工程咨询有限公司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山东博睿项目管理有限公司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山东春晓项目管理咨询有限公司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山东红顶项目管理有限公司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山东历唐全程工程咨询有限公司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山东捷建成项目管理有限公司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山东鼎晟建设工程有限公司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智网电力（山东）有限公司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山东宏丰达工程咨询有限公司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山东众源工程管理有限公司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山东创建工程咨询有限公司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山东鹏盎项目管理有限公司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山东泰鲁项目管理集团有限公司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山东三庆工程监理有限公司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山东中再生城乡建设有限公司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山东弘佑工程管理有限公司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弘庚咨询有限公司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山东山咨工程管理有限公司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山东大铭工程管理有限公司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山东恒坤弘业工程咨询集团有限公司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济南中优工程设计咨询有限公司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山东诚一建设咨询有限公司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山东荣辉工程项目管理有限公司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山东安康建设项目管理有限公司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山东平众工程设计有限公司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山东昱华建设项目管理有限公司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济阳县澄波湖工程建设管理有限公司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山东盛冠达工程项目管理有限公司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山东荣升项目管理有限公司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山东禄玺工程管理有限公司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山东恒驰工程设计有限公司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山东政泽工程项目管理有限公司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山东淏凯工程咨询有限公司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山东佳来设计咨询集团有限公司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33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齐鲁发展建设工程项目管理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（山东）有限公司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山东辰达智能技术有限公司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聚源工程咨询有限公司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济南市汶河建设工程咨询有限公司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山东永信达项目管理有限公司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华能山东能源工程有限公司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山东维晨建设项目管理有限公司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山东智安信建设监理有限公司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山东森维工程项目管理有限公司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山东鸿翔工程项目管理有限公司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山东泉顺工程咨询有限公司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鲁班工程管理集团有限公司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山东五洲热联电气科技有限公司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山东大成正合建筑工程有限公司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山东三玉建设工程有限公司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山东方桥工程管理有限责任公司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济南城建动能转换开发建设集团有限公司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山东国融工程咨询有限公司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山东旺岳工程监理有限公司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汇信工程咨询有限公司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山东中联工程管理有限公司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山东恒鑫伟达工程项目管理有限公司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山东锐隆工程管理有限公司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北方建信集团有限公司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山东昕盛市政工程有限公司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山东烨磊工程建设监理有限公司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山东洪圣工程咨询有限公司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山东德之信建筑工程有限公司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兴菏工程管理咨询（山东）有限公司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中昶盛（山东）建设管理集团有限公司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山东恒德建设工程咨询有限公司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山东阳光正大建设项目管理有限公司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韶华项目管理有限公司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山东茗筑项目管理有限公司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山东省嘉源工程造价咨询有限公司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济南彩叶园林工程项目管理有限公司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山东天越工程管理有限公司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济南华泰工程造价咨询有限公司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济南愚智咨询有限公司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石拓项目管理有限公司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中鑫项目管理（山东）有限公司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山东恒和工程管理咨询有限公司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山东土地项目管理有限公司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山东德勤建设项目管理有限公司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山东南山溪工程项目管理有限公司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山东卓尚工程项目管理咨询有限公司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山东九旺项目管理有限公司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济南同信乐城建设项目管理有限公司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山东建熠工程项目管理有限公司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山东天乙工程咨询有限公司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山东德慧通工程项目管理有限公司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亚联（山东）铁路设计咨询院有限公司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山东新联谊工程咨询有限公司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山东华鲁工程监理有限公司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国家能源（山东）工程技术有限公司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山东旺玺建设项目管理有限公司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济南高新控股集团有限公司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山东启新国润工程项目管理有限公司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山东昌盛工程管理咨询有限公司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中嘉（山东）项目管理有限公司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山东昊宇项目管理有限公司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山东同建项目管理有限公司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广州越建工程管理有限公司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北京佳益工程咨询有限公司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万禾（天津）工程咨询有限公司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中和德汇工程技术有限公司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山东华审工程咨询有限公司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广信正合咨询集团有限公司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广州市恒合工程监理有限公司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深圳市长城工程项目管理有限公司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上海市建设工程监理咨询有限公司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青岛建通浩源集团有限公司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山东荣达工程咨询有限公司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陕西三秦工程技术质量咨询有限责任公司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中核四达建设监理有限公司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浙江华建工程管理有限公司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北京化科工程管理有限公司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山东天柱建设监理咨询有限公司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山东瀚广建设项目管理有限公司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北京和平诚信工程建设监理有限公司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青岛雍达建设监理有限公司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安徽仰望建设工程咨询有限公司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北京中城建建设管理有限公司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大洲设计咨询集团有限公司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山东建业合和项目管理有限公司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合肥康达工程咨询有限责任公司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河南育兴建设工程管理（集团）有限公司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恒泰工程咨询集团有限公司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华睿诚项目管理有限公司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江苏华盛工程咨询股份有限公司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泾清项目管理有限公司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上海沣林工程咨询有限公司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青岛恩地建设工程咨询有限公司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青岛华鹏工程咨询集团有限公司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荣泰工程管理咨询有限公司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山东港通工程管理咨询有限公司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山东华鼎工程管理有限公司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山东金润建设有限公司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山东敬业建设项目管理有限公司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山东卓远工程管理有限公司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山东鲁润志恒工程管理有限公司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山东鲁泽项目管理有限公司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尚诚工程管理集团有限公司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山东祥云工程项目管理有限公司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山东银之桥建设监理有限公司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山东正直建设项目管理有限公司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山西神剑建设监理有限公司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上海建浩工程顾问有限公司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上海裕霖建设集团有限公司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深圳市国银建设工程项目管理有限公司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深圳市长城工程项目管理有限公司 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深圳兴伦项目管理有限公司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四川华凯工程项目管理有限公司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西安四方建设监理有限责任公司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西安铁一院工程咨询管理有限公司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65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际龙工程技术咨询有限公司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78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浙江江南工程管理股份有限公司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中安城投建设有限公司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中岐能工程项目管理有限公司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中元方工程咨询有限公司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北京铁城工程咨询有限公司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辽宁大道建设项目管理有限公司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上海建科工程咨询有限公司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上海金桥建设监理有限公司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沈阳建华建设项目管理有限公司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10" w:hRule="exac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武汉东风工程建设监理有限公司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未申报</w:t>
            </w:r>
          </w:p>
        </w:tc>
      </w:tr>
    </w:tbl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160" w:firstLineChars="50"/>
        <w:jc w:val="center"/>
      </w:pPr>
      <w:r>
        <w:rPr>
          <w:rFonts w:hint="eastAsia" w:ascii="仿宋_GB2312" w:hAnsi="Times New Roman" w:eastAsia="仿宋_GB2312" w:cs="Times New Roman"/>
          <w:sz w:val="32"/>
          <w:szCs w:val="32"/>
        </w:rPr>
        <w:pict>
          <v:line id="直接连接符 2" o:spid="_x0000_s1029" o:spt="20" style="position:absolute;left:0pt;flip:y;margin-left:4.1pt;margin-top:35.1pt;height:0pt;width:441.55pt;z-index:251661312;mso-width-relative:page;mso-height-relative:page;" filled="f" stroked="t" coordsize="21600,21600" o:gfxdata="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1yQ2OdQAAAAHAQAADwAAAAAAAAABACAAAAAiAAAAZHJz&#10;L2Rvd25yZXYueG1sUEsBAhQAFAAAAAgAh07iQP2YXH3PAQAAZgMAAA4AAAAAAAAAAQAgAAAAIwEA&#10;AGRycy9lMm9Eb2MueG1sUEsFBgAAAAAGAAYAWQEAAGQ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hAnsi="Times New Roman" w:eastAsia="仿宋_GB2312" w:cs="Times New Roman"/>
          <w:sz w:val="32"/>
          <w:szCs w:val="32"/>
        </w:rPr>
        <w:pict>
          <v:line id="直接连接符 1" o:spid="_x0000_s1028" o:spt="20" style="position:absolute;left:0pt;margin-left:4.1pt;margin-top:4.1pt;height:0pt;width:441.55pt;z-index:251660288;mso-width-relative:page;mso-height-relative:page;" filled="f" stroked="t" coordsize="21600,21600" o:gfxdata="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tvTpdIAAAAFAQAADwAAAAAAAAABACAAAAAiAAAAZHJzL2Rvd25yZXYu&#10;eG1sUEsBAhQAFAAAAAgAh07iQIIZpMDIAQAAXAMAAA4AAAAAAAAAAQAgAAAAIQEAAGRycy9lMm9E&#10;b2MueG1sUEsFBgAAAAAGAAYAWQEAAFs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hAnsi="Times New Roman" w:eastAsia="仿宋_GB2312" w:cs="Times New Roman"/>
          <w:sz w:val="32"/>
          <w:szCs w:val="32"/>
        </w:rPr>
        <w:t>济南市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住房和城乡建设局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办公室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mNzk1OTE5ZjkyMThiNmI4NDViMzc4ZWUxNjA5M2IifQ=="/>
    <w:docVar w:name="KSO_WPS_MARK_KEY" w:val="4725f562-951e-40cb-8af3-1ef0fdc1f735"/>
  </w:docVars>
  <w:rsids>
    <w:rsidRoot w:val="0000345C"/>
    <w:rsid w:val="0000345C"/>
    <w:rsid w:val="00443B6A"/>
    <w:rsid w:val="00454FEF"/>
    <w:rsid w:val="005E6F55"/>
    <w:rsid w:val="008508DA"/>
    <w:rsid w:val="00B61655"/>
    <w:rsid w:val="00BB7B16"/>
    <w:rsid w:val="00D965E0"/>
    <w:rsid w:val="011247CA"/>
    <w:rsid w:val="053A13B6"/>
    <w:rsid w:val="090B72F2"/>
    <w:rsid w:val="0E1F739B"/>
    <w:rsid w:val="0E601E8E"/>
    <w:rsid w:val="0F796FD2"/>
    <w:rsid w:val="1102722C"/>
    <w:rsid w:val="1301296E"/>
    <w:rsid w:val="13DD17A2"/>
    <w:rsid w:val="1CAB69CA"/>
    <w:rsid w:val="1D90796E"/>
    <w:rsid w:val="1E7352C5"/>
    <w:rsid w:val="207A4955"/>
    <w:rsid w:val="226218C6"/>
    <w:rsid w:val="239A32F4"/>
    <w:rsid w:val="240C1F4D"/>
    <w:rsid w:val="24FD6523"/>
    <w:rsid w:val="2B5F7A08"/>
    <w:rsid w:val="2CC338BC"/>
    <w:rsid w:val="328E2276"/>
    <w:rsid w:val="32AD744C"/>
    <w:rsid w:val="330536CA"/>
    <w:rsid w:val="3B953AD2"/>
    <w:rsid w:val="41CA3577"/>
    <w:rsid w:val="42746996"/>
    <w:rsid w:val="43792EC6"/>
    <w:rsid w:val="47017063"/>
    <w:rsid w:val="4AE74110"/>
    <w:rsid w:val="4C0D3559"/>
    <w:rsid w:val="4CEE0089"/>
    <w:rsid w:val="4E524648"/>
    <w:rsid w:val="4E757725"/>
    <w:rsid w:val="4EBD70EC"/>
    <w:rsid w:val="4F10078B"/>
    <w:rsid w:val="4F45114D"/>
    <w:rsid w:val="53CC27A6"/>
    <w:rsid w:val="55D43305"/>
    <w:rsid w:val="55E738C7"/>
    <w:rsid w:val="562663DC"/>
    <w:rsid w:val="59BD150F"/>
    <w:rsid w:val="5B24407C"/>
    <w:rsid w:val="5EE040E9"/>
    <w:rsid w:val="5FE5356E"/>
    <w:rsid w:val="621B293E"/>
    <w:rsid w:val="654E7E53"/>
    <w:rsid w:val="68297D70"/>
    <w:rsid w:val="6A621EB0"/>
    <w:rsid w:val="6C254462"/>
    <w:rsid w:val="6DCF4AF6"/>
    <w:rsid w:val="6F00046B"/>
    <w:rsid w:val="713B66EE"/>
    <w:rsid w:val="737773DC"/>
    <w:rsid w:val="77905715"/>
    <w:rsid w:val="78880AE2"/>
    <w:rsid w:val="799A4C75"/>
    <w:rsid w:val="7C0E6296"/>
    <w:rsid w:val="7EDC5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7983</Words>
  <Characters>8752</Characters>
  <Lines>3</Lines>
  <Paragraphs>1</Paragraphs>
  <TotalTime>5</TotalTime>
  <ScaleCrop>false</ScaleCrop>
  <LinksUpToDate>false</LinksUpToDate>
  <CharactersWithSpaces>8756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2023-12-25T13:42:00Z</dcterms:created>
  <dc:creator>Administrator</dc:creator>
  <cp:lastModifiedBy>刘明</cp:lastModifiedBy>
  <cp:lastPrinted>2024-04-15T01:04:00Z</cp:lastPrinted>
  <dcterms:modified xsi:type="dcterms:W3CDTF">2024-04-15T01:35:05Z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779F293B994C48DD8DBB531CAF02B9ED</vt:lpwstr>
  </property>
</Properties>
</file>