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w w:val="90"/>
          <w:sz w:val="44"/>
          <w:szCs w:val="44"/>
        </w:rPr>
      </w:pPr>
    </w:p>
    <w:p>
      <w:pPr>
        <w:spacing w:line="600" w:lineRule="exact"/>
        <w:jc w:val="center"/>
        <w:rPr>
          <w:rFonts w:hint="eastAsia" w:ascii="方正小标宋简体" w:hAnsi="宋体" w:eastAsia="方正小标宋简体" w:cs="宋体"/>
          <w:bCs/>
          <w:w w:val="90"/>
          <w:sz w:val="44"/>
          <w:szCs w:val="44"/>
        </w:rPr>
      </w:pPr>
    </w:p>
    <w:p>
      <w:pPr>
        <w:spacing w:line="600" w:lineRule="exact"/>
        <w:jc w:val="center"/>
        <w:rPr>
          <w:rFonts w:hint="eastAsia" w:ascii="方正小标宋简体" w:hAnsi="宋体" w:eastAsia="方正小标宋简体" w:cs="宋体"/>
          <w:bCs/>
          <w:w w:val="90"/>
          <w:sz w:val="44"/>
          <w:szCs w:val="44"/>
        </w:rPr>
      </w:pPr>
    </w:p>
    <w:p>
      <w:pPr>
        <w:pStyle w:val="2"/>
        <w:numPr>
          <w:ilvl w:val="0"/>
          <w:numId w:val="0"/>
        </w:numPr>
        <w:spacing w:line="600" w:lineRule="exact"/>
        <w:ind w:left="851"/>
        <w:rPr>
          <w:rFonts w:hint="eastAsia" w:ascii="方正小标宋简体" w:eastAsia="方正小标宋简体"/>
          <w:b w:val="0"/>
          <w:sz w:val="44"/>
          <w:szCs w:val="44"/>
        </w:rPr>
      </w:pPr>
    </w:p>
    <w:p>
      <w:pPr>
        <w:spacing w:line="600" w:lineRule="exact"/>
        <w:rPr>
          <w:rFonts w:hint="eastAsia"/>
          <w:sz w:val="44"/>
          <w:szCs w:val="44"/>
        </w:rPr>
      </w:pPr>
    </w:p>
    <w:p>
      <w:pPr>
        <w:pStyle w:val="2"/>
        <w:numPr>
          <w:ilvl w:val="0"/>
          <w:numId w:val="0"/>
        </w:numPr>
        <w:spacing w:line="600" w:lineRule="exact"/>
        <w:rPr>
          <w:rFonts w:hint="eastAsia"/>
          <w:sz w:val="44"/>
          <w:szCs w:val="44"/>
        </w:rPr>
      </w:pPr>
    </w:p>
    <w:p>
      <w:pPr>
        <w:spacing w:line="600" w:lineRule="exact"/>
        <w:rPr>
          <w:rFonts w:hint="eastAsia"/>
          <w:sz w:val="44"/>
          <w:szCs w:val="44"/>
        </w:rPr>
      </w:pPr>
    </w:p>
    <w:p>
      <w:pPr>
        <w:pStyle w:val="2"/>
        <w:numPr>
          <w:ilvl w:val="0"/>
          <w:numId w:val="0"/>
        </w:numPr>
        <w:spacing w:line="600" w:lineRule="exact"/>
        <w:jc w:val="center"/>
        <w:rPr>
          <w:rFonts w:hint="eastAsia" w:ascii="仿宋_GB2312" w:eastAsia="仿宋_GB2312"/>
          <w:b w:val="0"/>
          <w:sz w:val="32"/>
          <w:szCs w:val="44"/>
        </w:rPr>
      </w:pPr>
      <w:r>
        <w:rPr>
          <w:rFonts w:hint="eastAsia" w:ascii="仿宋_GB2312" w:eastAsia="仿宋_GB2312"/>
          <w:b w:val="0"/>
          <w:sz w:val="32"/>
          <w:szCs w:val="44"/>
        </w:rPr>
        <w:t>济建建管字〔2022〕11号</w:t>
      </w:r>
    </w:p>
    <w:p>
      <w:pPr>
        <w:spacing w:line="600" w:lineRule="exact"/>
        <w:rPr>
          <w:sz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济南市住房和城乡建设局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关于开展2022年度建筑市场“双随机、一公开”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检查的通知</w:t>
      </w:r>
    </w:p>
    <w:p>
      <w:pPr>
        <w:spacing w:line="600" w:lineRule="exact"/>
        <w:rPr>
          <w:rFonts w:ascii="仿宋_GB2312" w:hAnsi="仿宋_GB2312" w:eastAsia="仿宋_GB2312" w:cs="仿宋_GB2312"/>
          <w:bCs/>
          <w:sz w:val="32"/>
          <w:szCs w:val="32"/>
        </w:rPr>
      </w:pP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各区县住房城乡建设局、济南新旧动能转换起步区管委会建设管理部、济南高新区管委会建设管理部、市南部山区管委会规划局，各有关单位：</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根据《山东省住房和城乡建设厅关于开展2022年度建筑市场“双随机、一公开”检查的通知》《山东省住房和城乡建设厅关于开展2022年度建设执业师“双随机、一公开”检查的通知》和《济南市住房和城乡建设局关于印发住房城乡建设系统2022年度“双随机、一公开”检查事项清单和检查计划的通知》要求，为进一步规范建筑市场秩序，营造公平公正的建筑市场环境，</w:t>
      </w:r>
      <w:r>
        <w:rPr>
          <w:rFonts w:hint="eastAsia" w:ascii="仿宋_GB2312" w:hAnsi="仿宋_GB2312" w:eastAsia="仿宋_GB2312" w:cs="仿宋_GB2312"/>
          <w:bCs/>
          <w:color w:val="000000" w:themeColor="text1"/>
          <w:sz w:val="32"/>
          <w:szCs w:val="32"/>
          <w14:textFill>
            <w14:solidFill>
              <w14:schemeClr w14:val="tx1"/>
            </w14:solidFill>
          </w14:textFill>
        </w:rPr>
        <w:t>决定在全市范围内开展建筑市场“双随机、一公开”检查。现将有关事项通知如下：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一、检查范围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1.区县住房城乡建设部门。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2.注册地在本市的建筑业企业，本市辖区内在建房屋建筑工程，建筑业从业人员。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二、检查内容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（一）区县住房城乡建设部门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1.对市场各方主体违法违规行为检查、处罚以及信用惩戒情况，包括检查记录和发现问题责令整改、核查、处罚处理记录以及不良信息录入情况。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2.对进场招标的房建建筑工程监督情况、执法记录，对发现的问题、收到的投诉处罚处理记录。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3.农民工工资欠薪案件查处情况、农民工工资支付监管平台管理情况、农民工工资专用账户管理情况等。</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（二）市场各方主体</w:t>
      </w:r>
    </w:p>
    <w:p>
      <w:pPr>
        <w:spacing w:line="600" w:lineRule="exact"/>
        <w:ind w:firstLine="640" w:firstLineChars="200"/>
        <w:textAlignment w:val="baseline"/>
        <w:rPr>
          <w:rFonts w:ascii="仿宋_GB2312" w:hAnsi="Calibri" w:eastAsia="仿宋_GB2312"/>
          <w:sz w:val="32"/>
          <w:szCs w:val="32"/>
        </w:rPr>
      </w:pPr>
      <w:r>
        <w:rPr>
          <w:rFonts w:hint="eastAsia" w:ascii="仿宋_GB2312" w:hAnsi="Calibri" w:eastAsia="仿宋_GB2312"/>
          <w:sz w:val="32"/>
          <w:szCs w:val="32"/>
        </w:rPr>
        <w:t>市级住房城乡建设部门对市级监管的在建房屋建筑工程、工程监理企业和在市级项目从业的招标代理机构按照不低于5%的比例进行抽查。</w:t>
      </w:r>
    </w:p>
    <w:p>
      <w:pPr>
        <w:spacing w:line="600" w:lineRule="exact"/>
        <w:ind w:firstLine="640" w:firstLineChars="200"/>
        <w:textAlignment w:val="baseline"/>
        <w:rPr>
          <w:rFonts w:ascii="仿宋_GB2312" w:hAnsi="Calibri" w:eastAsia="仿宋_GB2312"/>
          <w:sz w:val="32"/>
          <w:szCs w:val="32"/>
        </w:rPr>
      </w:pPr>
      <w:r>
        <w:rPr>
          <w:rFonts w:hint="eastAsia" w:ascii="仿宋_GB2312" w:hAnsi="Calibri" w:eastAsia="仿宋_GB2312"/>
          <w:sz w:val="32"/>
          <w:szCs w:val="32"/>
        </w:rPr>
        <w:t>各区县住房城乡建设部门对本辖区监管的在建房屋建筑工程和注册地在本辖区的建筑施工企业以及在本辖区从业的招标代理机构按照不低于5%的比例进行抽查。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检查以下事项：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1.建筑施工企业、监理企业资质合规情况。重点检查</w:t>
      </w:r>
      <w:r>
        <w:rPr>
          <w:rFonts w:hint="eastAsia" w:ascii="仿宋_GB2312" w:hAnsi="仿宋_GB2312" w:eastAsia="仿宋_GB2312" w:cs="仿宋_GB2312"/>
          <w:sz w:val="32"/>
          <w:szCs w:val="32"/>
          <w:shd w:val="clear" w:color="FFFFFF" w:fill="auto"/>
        </w:rPr>
        <w:t>近三年来新获批的</w:t>
      </w:r>
      <w:r>
        <w:rPr>
          <w:rFonts w:hint="eastAsia" w:ascii="仿宋_GB2312" w:hAnsi="仿宋_GB2312" w:eastAsia="仿宋_GB2312" w:cs="仿宋_GB2312"/>
          <w:sz w:val="32"/>
          <w:szCs w:val="32"/>
        </w:rPr>
        <w:t>企业执业注册人员配备达标情况，其中，建筑施工企业只检查最低等级资质企业，重点检查建筑工程施工总承包三级、市政公用工程施工总承包三级和建筑装修装饰工程专业承包二级资质企业；工程监理企业重点检查房屋建筑工程专业乙级和房屋建筑工程专业丙级资质企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2.工程承发包情况。违法发包、转包、挂靠、出借资质、违法分包、超资质、超执业师执业范围承接工程等违法违规情况。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3.施工许可事中事后监管。重点对未取得施工许可而提前开工或取得施工许可后建设条件发生变化、延期开工、中止施工、履行承诺等行为进行检查。</w:t>
      </w:r>
    </w:p>
    <w:p>
      <w:pPr>
        <w:spacing w:line="600" w:lineRule="exact"/>
        <w:ind w:firstLine="640" w:firstLineChars="200"/>
        <w:rPr>
          <w:sz w:val="32"/>
          <w:szCs w:val="32"/>
        </w:rPr>
      </w:pPr>
      <w:r>
        <w:rPr>
          <w:rFonts w:hint="eastAsia" w:ascii="仿宋_GB2312" w:hAnsi="仿宋_GB2312" w:eastAsia="仿宋_GB2312" w:cs="仿宋_GB2312"/>
          <w:sz w:val="32"/>
          <w:szCs w:val="32"/>
        </w:rPr>
        <w:t>4.施工现场管理人员在岗履职情况。重点检查施工单位项目负责人、监理单位总监理工程师持证上岗、在岗履职、实名制考勤、劳动合同、社保缴纳清单、工资发放情况，核查是否存在违规“挂证”行为；技术负责人、质量员、安全员、专业监理工程师等管理人员持证上岗、在岗履职、实名制考勤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5.保障农民工工资支付制度落实情况。重点检查“一书两金一户一卡一牌”落实情况，实名制更新率、工资及时足额发放情况，建设单位按要求提供工程款支付担保情况。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6.招标代理机构依法依规从业情况。重点检查招标代理机构在“工程建设项目招标代理机构信息报送系统”报送信息真实性、招标文件的合规性情况。</w:t>
      </w:r>
    </w:p>
    <w:p>
      <w:pPr>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三、检查要求</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（一）做好准备。</w:t>
      </w:r>
      <w:r>
        <w:rPr>
          <w:rFonts w:hint="eastAsia" w:ascii="仿宋_GB2312" w:hAnsi="仿宋_GB2312" w:eastAsia="仿宋_GB2312" w:cs="仿宋_GB2312"/>
          <w:sz w:val="32"/>
          <w:szCs w:val="32"/>
        </w:rPr>
        <w:t>各区县住房城乡建设部门要高度重视，明确责任科室专人对接，认真做好配合工作，请确定1名工作联络员，填写联络员信息表（附件1），于7月4日前报市级住房城乡建设部门邮箱</w:t>
      </w:r>
      <w:r>
        <w:fldChar w:fldCharType="begin"/>
      </w:r>
      <w:r>
        <w:instrText xml:space="preserve"> HYPERLINK "mailto:jgc@shandong.cn。" </w:instrText>
      </w:r>
      <w:r>
        <w:fldChar w:fldCharType="separate"/>
      </w:r>
      <w:r>
        <w:rPr>
          <w:rFonts w:hint="eastAsia" w:ascii="仿宋_GB2312" w:hAnsi="仿宋_GB2312" w:eastAsia="仿宋_GB2312" w:cs="仿宋_GB2312"/>
          <w:sz w:val="32"/>
          <w:szCs w:val="32"/>
        </w:rPr>
        <w:t>sjwjzyglc@jn.shandong.cn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。区县住房城乡建设部门要参照上述检查内容，结合本辖区实际开展2022年度建筑市场“双随机、一公开”检查，并以企业或项目为单位填写检查记录表（附件3-附件6）。</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县住房城乡建设部门要牢固树立大局观念，在检查中要严格落实稳增长稳市场主体保就业有关要求，加强对市场主体的行为监管，及时消除有关违法违规隐患，在执法时尽量采取信用惩戒等非经济处罚手段，坚决避免“以罚代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（二）严格程序。</w:t>
      </w:r>
      <w:r>
        <w:rPr>
          <w:rFonts w:hint="eastAsia" w:ascii="仿宋_GB2312" w:hAnsi="Calibri" w:eastAsia="仿宋_GB2312"/>
          <w:sz w:val="32"/>
          <w:szCs w:val="32"/>
        </w:rPr>
        <w:t>各区县住房城乡建设部门应严格按照行政执法检查工作要求依法依规开展执法检查，要通过山东省政府部门联合“双随机、一公开”监管平台（网址http://59.206.216.164:8080/succezbi），随机抽取检查对象和检查人员（监管平台账号、操作等相关问题请与各区县市场监管部门对接），并应于检查结束后，及时在平台录入检查结果。</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（三）时间安排。</w:t>
      </w:r>
      <w:r>
        <w:rPr>
          <w:rFonts w:hint="eastAsia" w:ascii="仿宋_GB2312" w:hAnsi="仿宋_GB2312" w:eastAsia="仿宋_GB2312" w:cs="仿宋_GB2312"/>
          <w:sz w:val="32"/>
          <w:szCs w:val="32"/>
        </w:rPr>
        <w:t>各区县住房城乡建设部门应于7月20日前完成检查工作，形成书面报告，连同《建筑市场“双随机、一公开”检查情况汇总表》（附件7）和已检查企业、项目名单报市级住房城乡建设部门邮箱</w:t>
      </w:r>
      <w:r>
        <w:fldChar w:fldCharType="begin"/>
      </w:r>
      <w:r>
        <w:instrText xml:space="preserve"> HYPERLINK "mailto:jgc@shandong.cn。" </w:instrText>
      </w:r>
      <w:r>
        <w:fldChar w:fldCharType="separate"/>
      </w:r>
      <w:r>
        <w:rPr>
          <w:rFonts w:hint="eastAsia" w:ascii="仿宋_GB2312" w:hAnsi="仿宋_GB2312" w:eastAsia="仿宋_GB2312" w:cs="仿宋_GB2312"/>
          <w:sz w:val="32"/>
          <w:szCs w:val="32"/>
        </w:rPr>
        <w:t>sjwjzyglc@jn.shandong.cn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600" w:lineRule="exact"/>
        <w:ind w:firstLine="640" w:firstLineChars="200"/>
        <w:textAlignment w:val="baseline"/>
        <w:rPr>
          <w:rFonts w:ascii="仿宋_GB2312" w:hAnsi="Calibri" w:eastAsia="仿宋_GB2312"/>
          <w:sz w:val="32"/>
          <w:szCs w:val="32"/>
        </w:rPr>
      </w:pPr>
      <w:r>
        <w:rPr>
          <w:rFonts w:hint="eastAsia" w:ascii="楷体_GB2312" w:hAnsi="楷体_GB2312" w:eastAsia="楷体_GB2312" w:cs="楷体_GB2312"/>
          <w:sz w:val="32"/>
          <w:szCs w:val="32"/>
        </w:rPr>
        <w:t>（四）强化督导。</w:t>
      </w:r>
      <w:r>
        <w:rPr>
          <w:rFonts w:hint="eastAsia" w:ascii="仿宋_GB2312" w:hAnsi="仿宋_GB2312" w:eastAsia="仿宋_GB2312" w:cs="仿宋_GB2312"/>
          <w:sz w:val="32"/>
          <w:szCs w:val="32"/>
        </w:rPr>
        <w:t>7月20日后，市级住房城乡建设部门将对各区县住房城乡建设部门执法检查情况进行督查，重点检查抽查企业和项目台账、抽查记录表和发现问题责令整改、核查、处罚处理等情况。督导检查后，将根据检查情况对各区县进行排名，并在全市范围内通报。</w:t>
      </w:r>
    </w:p>
    <w:p>
      <w:pPr>
        <w:pStyle w:val="10"/>
        <w:spacing w:beforeAutospacing="0" w:afterAutospacing="0" w:line="600" w:lineRule="exact"/>
        <w:ind w:firstLine="640" w:firstLineChars="200"/>
        <w:rPr>
          <w:rFonts w:ascii="仿宋_GB2312" w:eastAsia="仿宋_GB2312"/>
          <w:sz w:val="32"/>
          <w:szCs w:val="32"/>
        </w:rPr>
      </w:pPr>
      <w:r>
        <w:rPr>
          <w:rFonts w:hint="eastAsia" w:ascii="仿宋_GB2312" w:eastAsia="仿宋_GB2312"/>
          <w:sz w:val="32"/>
          <w:szCs w:val="32"/>
        </w:rPr>
        <w:t>联系人及电话：邱  勇  61378818（建筑施工企业）</w:t>
      </w:r>
    </w:p>
    <w:p>
      <w:pPr>
        <w:pStyle w:val="10"/>
        <w:spacing w:beforeAutospacing="0" w:afterAutospacing="0" w:line="600" w:lineRule="exact"/>
        <w:ind w:firstLine="640" w:firstLineChars="200"/>
        <w:rPr>
          <w:rFonts w:ascii="仿宋_GB2312" w:eastAsia="仿宋_GB2312"/>
          <w:sz w:val="32"/>
          <w:szCs w:val="32"/>
        </w:rPr>
      </w:pPr>
      <w:r>
        <w:rPr>
          <w:rFonts w:hint="eastAsia" w:ascii="仿宋_GB2312" w:eastAsia="仿宋_GB2312"/>
          <w:sz w:val="32"/>
          <w:szCs w:val="32"/>
        </w:rPr>
        <w:t xml:space="preserve">              陈宣舟  61378816（工程监理企业）</w:t>
      </w:r>
    </w:p>
    <w:p>
      <w:pPr>
        <w:pStyle w:val="10"/>
        <w:spacing w:beforeAutospacing="0" w:afterAutospacing="0" w:line="600" w:lineRule="exact"/>
        <w:ind w:firstLine="2880" w:firstLineChars="900"/>
        <w:rPr>
          <w:rFonts w:ascii="仿宋_GB2312" w:eastAsia="仿宋_GB2312"/>
          <w:sz w:val="32"/>
          <w:szCs w:val="32"/>
        </w:rPr>
      </w:pPr>
      <w:r>
        <w:rPr>
          <w:rFonts w:ascii="仿宋_GB2312" w:eastAsia="仿宋_GB2312"/>
          <w:sz w:val="32"/>
          <w:szCs w:val="32"/>
        </w:rPr>
        <w:t>张  卫  61378819（注册建造师）</w:t>
      </w:r>
    </w:p>
    <w:p>
      <w:pPr>
        <w:pStyle w:val="10"/>
        <w:spacing w:beforeAutospacing="0" w:afterAutospacing="0" w:line="600" w:lineRule="exact"/>
        <w:ind w:firstLine="2880" w:firstLineChars="900"/>
        <w:rPr>
          <w:rFonts w:ascii="仿宋_GB2312" w:eastAsia="仿宋_GB2312"/>
          <w:sz w:val="32"/>
          <w:szCs w:val="32"/>
        </w:rPr>
      </w:pPr>
      <w:r>
        <w:rPr>
          <w:rFonts w:hint="eastAsia" w:ascii="仿宋_GB2312" w:eastAsia="仿宋_GB2312"/>
          <w:sz w:val="32"/>
          <w:szCs w:val="32"/>
        </w:rPr>
        <w:t>王新震  68967002 （招标代理机构）</w:t>
      </w:r>
    </w:p>
    <w:p>
      <w:pPr>
        <w:pStyle w:val="10"/>
        <w:spacing w:beforeAutospacing="0" w:afterAutospacing="0" w:line="600" w:lineRule="exact"/>
        <w:ind w:firstLine="2880" w:firstLineChars="900"/>
        <w:rPr>
          <w:rFonts w:ascii="仿宋_GB2312" w:eastAsia="仿宋_GB2312"/>
          <w:sz w:val="32"/>
          <w:szCs w:val="32"/>
        </w:rPr>
      </w:pPr>
      <w:r>
        <w:rPr>
          <w:rFonts w:hint="eastAsia" w:ascii="仿宋_GB2312" w:eastAsia="仿宋_GB2312"/>
          <w:sz w:val="32"/>
          <w:szCs w:val="32"/>
        </w:rPr>
        <w:t>李  强  61378868 （农民工工资）</w:t>
      </w:r>
    </w:p>
    <w:p>
      <w:pPr>
        <w:spacing w:line="600" w:lineRule="exact"/>
        <w:ind w:firstLine="640"/>
        <w:rPr>
          <w:rFonts w:ascii="仿宋_GB2312" w:hAnsi="仿宋_GB2312" w:eastAsia="仿宋_GB2312" w:cs="仿宋_GB2312"/>
          <w:sz w:val="32"/>
          <w:szCs w:val="32"/>
        </w:rPr>
      </w:pPr>
    </w:p>
    <w:p>
      <w:pPr>
        <w:numPr>
          <w:ilvl w:val="255"/>
          <w:numId w:val="0"/>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附件：1.建筑市场“双随机、一公开”检查联络人 </w:t>
      </w:r>
    </w:p>
    <w:p>
      <w:pPr>
        <w:numPr>
          <w:ilvl w:val="255"/>
          <w:numId w:val="0"/>
        </w:numPr>
        <w:spacing w:line="600" w:lineRule="exact"/>
        <w:ind w:firstLine="1609" w:firstLineChars="503"/>
        <w:rPr>
          <w:rFonts w:ascii="仿宋_GB2312" w:hAnsi="仿宋_GB2312" w:eastAsia="仿宋_GB2312" w:cs="仿宋_GB2312"/>
          <w:sz w:val="32"/>
          <w:szCs w:val="32"/>
        </w:rPr>
      </w:pPr>
      <w:r>
        <w:rPr>
          <w:rFonts w:hint="eastAsia" w:ascii="仿宋_GB2312" w:hAnsi="仿宋_GB2312" w:eastAsia="仿宋_GB2312" w:cs="仿宋_GB2312"/>
          <w:sz w:val="32"/>
          <w:szCs w:val="32"/>
        </w:rPr>
        <w:t>2.建筑市场“双随机、一公开”检查事项清单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3.施工企业（含装饰装修企业）检查记录表</w:t>
      </w:r>
    </w:p>
    <w:p>
      <w:pPr>
        <w:numPr>
          <w:ilvl w:val="255"/>
          <w:numId w:val="0"/>
        </w:num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4.监理企业检查记录表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5.招标代理机构检查记录表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6.项目检查记录表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7.建筑市场“双随机、一公开”检查情况汇总表</w:t>
      </w:r>
    </w:p>
    <w:p>
      <w:pPr>
        <w:pStyle w:val="10"/>
        <w:widowControl/>
        <w:spacing w:beforeAutospacing="0" w:afterAutospacing="0" w:line="600" w:lineRule="exact"/>
        <w:ind w:firstLine="640" w:firstLineChars="200"/>
        <w:jc w:val="both"/>
        <w:rPr>
          <w:rFonts w:ascii="仿宋_GB2312" w:hAnsi="仿宋_GB2312" w:eastAsia="仿宋_GB2312" w:cs="仿宋_GB2312"/>
          <w:kern w:val="2"/>
          <w:sz w:val="32"/>
          <w:szCs w:val="32"/>
        </w:rPr>
      </w:pPr>
    </w:p>
    <w:p>
      <w:pPr>
        <w:pStyle w:val="10"/>
        <w:widowControl/>
        <w:spacing w:beforeAutospacing="0" w:afterAutospacing="0" w:line="600" w:lineRule="exact"/>
        <w:ind w:firstLine="640" w:firstLineChars="200"/>
        <w:jc w:val="both"/>
        <w:rPr>
          <w:rFonts w:ascii="仿宋_GB2312" w:hAnsi="仿宋_GB2312" w:eastAsia="仿宋_GB2312" w:cs="仿宋_GB2312"/>
          <w:kern w:val="2"/>
          <w:sz w:val="32"/>
          <w:szCs w:val="32"/>
        </w:rPr>
      </w:pPr>
    </w:p>
    <w:p>
      <w:pPr>
        <w:pStyle w:val="10"/>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济南市住房和城乡建设局</w:t>
      </w:r>
    </w:p>
    <w:p>
      <w:pPr>
        <w:pStyle w:val="10"/>
        <w:widowControl/>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2022年7月1日</w:t>
      </w:r>
    </w:p>
    <w:p>
      <w:pPr>
        <w:spacing w:line="580" w:lineRule="exact"/>
        <w:rPr>
          <w:rFonts w:hint="eastAsia" w:ascii="黑体" w:hAnsi="黑体" w:eastAsia="黑体" w:cs="黑体"/>
          <w:sz w:val="32"/>
          <w:szCs w:val="32"/>
        </w:rPr>
      </w:pPr>
    </w:p>
    <w:p>
      <w:pPr>
        <w:pStyle w:val="2"/>
        <w:numPr>
          <w:ilvl w:val="0"/>
          <w:numId w:val="0"/>
        </w:numPr>
        <w:rPr>
          <w:rFonts w:hint="eastAsia" w:ascii="仿宋_GB2312" w:eastAsia="仿宋_GB2312"/>
          <w:b w:val="0"/>
          <w:sz w:val="32"/>
          <w:szCs w:val="32"/>
        </w:rPr>
      </w:pPr>
      <w:r>
        <w:rPr>
          <w:rFonts w:hint="eastAsia" w:ascii="仿宋_GB2312" w:eastAsia="仿宋_GB2312"/>
          <w:b w:val="0"/>
          <w:sz w:val="32"/>
          <w:szCs w:val="32"/>
        </w:rPr>
        <w:t>（此件公开发布）</w:t>
      </w:r>
    </w:p>
    <w:p>
      <w:pPr>
        <w:rPr>
          <w:rFonts w:hint="eastAsia"/>
        </w:rPr>
      </w:pPr>
    </w:p>
    <w:p>
      <w:pPr>
        <w:pStyle w:val="2"/>
        <w:sectPr>
          <w:footerReference r:id="rId3" w:type="default"/>
          <w:footerReference r:id="rId4" w:type="even"/>
          <w:pgSz w:w="11906" w:h="16838"/>
          <w:pgMar w:top="2098" w:right="1474" w:bottom="1757" w:left="1587" w:header="851" w:footer="992" w:gutter="0"/>
          <w:pgNumType w:fmt="numberInDash"/>
          <w:cols w:space="720" w:num="1"/>
          <w:docGrid w:type="lines" w:linePitch="327" w:charSpace="0"/>
        </w:sectPr>
      </w:pPr>
    </w:p>
    <w:p>
      <w:pPr>
        <w:pStyle w:val="10"/>
        <w:widowControl/>
        <w:shd w:val="clear" w:color="auto" w:fill="FFFFFF"/>
        <w:spacing w:beforeAutospacing="0" w:afterAutospacing="0" w:line="580" w:lineRule="exact"/>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pStyle w:val="10"/>
        <w:widowControl/>
        <w:shd w:val="clear" w:color="auto" w:fill="FFFFFF"/>
        <w:spacing w:beforeAutospacing="0" w:afterAutospacing="0" w:line="580" w:lineRule="exact"/>
        <w:jc w:val="both"/>
        <w:rPr>
          <w:rFonts w:ascii="黑体" w:hAnsi="黑体" w:eastAsia="黑体" w:cs="黑体"/>
          <w:color w:val="000000"/>
          <w:sz w:val="32"/>
          <w:szCs w:val="32"/>
          <w:shd w:val="clear" w:color="auto" w:fill="FFFFFF"/>
        </w:rPr>
      </w:pPr>
    </w:p>
    <w:p>
      <w:pPr>
        <w:pStyle w:val="10"/>
        <w:widowControl/>
        <w:shd w:val="clear" w:color="auto" w:fill="FFFFFF"/>
        <w:spacing w:beforeAutospacing="0" w:afterAutospacing="0" w:line="580" w:lineRule="exact"/>
        <w:jc w:val="center"/>
        <w:rPr>
          <w:rFonts w:ascii="宋体" w:hAnsi="宋体" w:cs="宋体"/>
          <w:b/>
          <w:bCs/>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建筑市场“双随机、一公开”检查联络人</w:t>
      </w:r>
    </w:p>
    <w:p>
      <w:pPr>
        <w:pStyle w:val="10"/>
        <w:widowControl/>
        <w:shd w:val="clear" w:color="auto" w:fill="FFFFFF"/>
        <w:spacing w:beforeAutospacing="0" w:afterAutospacing="0" w:line="580" w:lineRule="exact"/>
        <w:jc w:val="both"/>
        <w:rPr>
          <w:rFonts w:ascii="宋体" w:hAnsi="宋体" w:cs="宋体"/>
          <w:b/>
          <w:bCs/>
          <w:color w:val="000000"/>
          <w:sz w:val="44"/>
          <w:szCs w:val="44"/>
          <w:shd w:val="clear" w:color="auto" w:fill="FFFFFF"/>
        </w:rPr>
      </w:pPr>
    </w:p>
    <w:p>
      <w:pPr>
        <w:pStyle w:val="10"/>
        <w:widowControl/>
        <w:shd w:val="clear" w:color="auto" w:fill="FFFFFF"/>
        <w:spacing w:beforeAutospacing="0" w:afterAutospacing="0" w:line="58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填报单位：                                     填报日期：    </w:t>
      </w:r>
    </w:p>
    <w:tbl>
      <w:tblPr>
        <w:tblStyle w:val="12"/>
        <w:tblW w:w="13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160"/>
        <w:gridCol w:w="1755"/>
        <w:gridCol w:w="29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pStyle w:val="10"/>
              <w:widowControl/>
              <w:shd w:val="clear" w:color="auto" w:fill="FFFFFF"/>
              <w:spacing w:beforeAutospacing="0" w:afterAutospacing="0" w:line="580" w:lineRule="exact"/>
              <w:jc w:val="both"/>
              <w:rPr>
                <w:rFonts w:ascii="黑体" w:hAnsi="黑体" w:eastAsia="黑体" w:cs="黑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姓名</w:t>
            </w:r>
          </w:p>
        </w:tc>
        <w:tc>
          <w:tcPr>
            <w:tcW w:w="4160" w:type="dxa"/>
            <w:vAlign w:val="center"/>
          </w:tcPr>
          <w:p>
            <w:pPr>
              <w:pStyle w:val="10"/>
              <w:widowControl/>
              <w:spacing w:beforeAutospacing="0" w:afterAutospacing="0" w:line="580" w:lineRule="exact"/>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单位</w:t>
            </w:r>
          </w:p>
        </w:tc>
        <w:tc>
          <w:tcPr>
            <w:tcW w:w="1755" w:type="dxa"/>
            <w:vAlign w:val="center"/>
          </w:tcPr>
          <w:p>
            <w:pPr>
              <w:pStyle w:val="10"/>
              <w:widowControl/>
              <w:spacing w:beforeAutospacing="0" w:afterAutospacing="0" w:line="580" w:lineRule="exact"/>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职务</w:t>
            </w:r>
          </w:p>
        </w:tc>
        <w:tc>
          <w:tcPr>
            <w:tcW w:w="2970" w:type="dxa"/>
            <w:vAlign w:val="center"/>
          </w:tcPr>
          <w:p>
            <w:pPr>
              <w:pStyle w:val="10"/>
              <w:widowControl/>
              <w:spacing w:beforeAutospacing="0" w:afterAutospacing="0" w:line="580" w:lineRule="exact"/>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手机</w:t>
            </w:r>
          </w:p>
        </w:tc>
        <w:tc>
          <w:tcPr>
            <w:tcW w:w="3540" w:type="dxa"/>
            <w:vAlign w:val="center"/>
          </w:tcPr>
          <w:p>
            <w:pPr>
              <w:pStyle w:val="10"/>
              <w:widowControl/>
              <w:spacing w:beforeAutospacing="0" w:afterAutospacing="0" w:line="580" w:lineRule="exact"/>
              <w:jc w:val="cente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416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1755"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297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354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416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1755"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297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354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416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1755"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297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c>
          <w:tcPr>
            <w:tcW w:w="3540" w:type="dxa"/>
          </w:tcPr>
          <w:p>
            <w:pPr>
              <w:pStyle w:val="10"/>
              <w:widowControl/>
              <w:spacing w:beforeAutospacing="0" w:afterAutospacing="0" w:line="580" w:lineRule="exact"/>
              <w:jc w:val="both"/>
              <w:rPr>
                <w:rFonts w:ascii="仿宋_GB2312" w:hAnsi="仿宋_GB2312" w:eastAsia="仿宋_GB2312" w:cs="仿宋_GB2312"/>
                <w:color w:val="000000"/>
                <w:sz w:val="32"/>
                <w:szCs w:val="32"/>
                <w:shd w:val="clear" w:color="auto" w:fill="FFFFFF"/>
              </w:rPr>
            </w:pPr>
          </w:p>
        </w:tc>
      </w:tr>
    </w:tbl>
    <w:p>
      <w:pPr>
        <w:spacing w:line="580" w:lineRule="exact"/>
        <w:rPr>
          <w:rFonts w:ascii="黑体" w:hAnsi="黑体" w:eastAsia="黑体" w:cs="黑体"/>
          <w:sz w:val="32"/>
          <w:szCs w:val="32"/>
        </w:rPr>
        <w:sectPr>
          <w:footerReference r:id="rId5" w:type="default"/>
          <w:pgSz w:w="16838" w:h="11906" w:orient="landscape"/>
          <w:pgMar w:top="1247" w:right="1083" w:bottom="1247" w:left="1083" w:header="851" w:footer="992" w:gutter="0"/>
          <w:pgNumType w:fmt="numberInDash"/>
          <w:cols w:space="720" w:num="1"/>
          <w:docGrid w:linePitch="312" w:charSpace="0"/>
        </w:sectPr>
      </w:pPr>
    </w:p>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hint="eastAsia"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建筑市场“双随机、一公开”检查事项清单</w:t>
      </w:r>
    </w:p>
    <w:p>
      <w:pPr>
        <w:rPr>
          <w:lang w:eastAsia="zh-Hans"/>
        </w:rPr>
      </w:pPr>
    </w:p>
    <w:p>
      <w:pPr>
        <w:rPr>
          <w:rFonts w:ascii="黑体" w:hAnsi="黑体" w:eastAsia="黑体" w:cs="黑体"/>
          <w:bCs/>
          <w:sz w:val="24"/>
        </w:rPr>
      </w:pPr>
      <w:r>
        <w:rPr>
          <w:rFonts w:hint="eastAsia" w:ascii="黑体" w:hAnsi="黑体" w:eastAsia="黑体" w:cs="黑体"/>
          <w:bCs/>
          <w:sz w:val="24"/>
        </w:rPr>
        <w:t xml:space="preserve">    一、施工企业、监理企业资质合规情况，招标代理机构从业情况</w:t>
      </w:r>
    </w:p>
    <w:p>
      <w:pPr>
        <w:rPr>
          <w:rFonts w:ascii="方正小标宋简体" w:hAnsi="方正小标宋简体" w:eastAsia="方正小标宋简体" w:cs="方正小标宋简体"/>
          <w:sz w:val="44"/>
          <w:szCs w:val="44"/>
          <w:lang w:eastAsia="zh-Hans"/>
        </w:rPr>
      </w:pPr>
      <w:r>
        <w:rPr>
          <w:rFonts w:hint="eastAsia" w:ascii="黑体" w:hAnsi="黑体" w:eastAsia="黑体" w:cs="黑体"/>
          <w:bCs/>
          <w:sz w:val="24"/>
        </w:rPr>
        <w:t xml:space="preserve">    （一）建筑工程施工总承包三级</w:t>
      </w:r>
    </w:p>
    <w:tbl>
      <w:tblPr>
        <w:tblStyle w:val="12"/>
        <w:tblW w:w="14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18"/>
        <w:gridCol w:w="7292"/>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0" w:type="dxa"/>
            <w:vAlign w:val="center"/>
          </w:tcPr>
          <w:p>
            <w:pPr>
              <w:adjustRightInd w:val="0"/>
              <w:spacing w:line="240" w:lineRule="exact"/>
              <w:jc w:val="center"/>
              <w:rPr>
                <w:rFonts w:ascii="黑体" w:hAnsi="黑体" w:eastAsia="黑体" w:cs="黑体"/>
                <w:bCs/>
                <w:sz w:val="22"/>
                <w:szCs w:val="22"/>
                <w:lang w:eastAsia="zh-Hans"/>
              </w:rPr>
            </w:pPr>
            <w:r>
              <w:rPr>
                <w:rFonts w:hint="eastAsia" w:ascii="黑体" w:hAnsi="黑体" w:eastAsia="黑体" w:cs="黑体"/>
                <w:bCs/>
                <w:sz w:val="22"/>
                <w:szCs w:val="22"/>
                <w:lang w:eastAsia="zh-Hans"/>
              </w:rPr>
              <w:t>检查内容</w:t>
            </w:r>
          </w:p>
        </w:tc>
        <w:tc>
          <w:tcPr>
            <w:tcW w:w="1418" w:type="dxa"/>
            <w:vAlign w:val="center"/>
          </w:tcPr>
          <w:p>
            <w:pPr>
              <w:adjustRightInd w:val="0"/>
              <w:spacing w:line="240" w:lineRule="exact"/>
              <w:jc w:val="center"/>
              <w:rPr>
                <w:rFonts w:ascii="黑体" w:hAnsi="黑体" w:eastAsia="黑体" w:cs="黑体"/>
                <w:bCs/>
                <w:sz w:val="22"/>
                <w:szCs w:val="22"/>
              </w:rPr>
            </w:pPr>
            <w:r>
              <w:rPr>
                <w:rFonts w:hint="eastAsia" w:ascii="黑体" w:hAnsi="黑体" w:eastAsia="黑体" w:cs="黑体"/>
                <w:bCs/>
                <w:sz w:val="22"/>
                <w:szCs w:val="22"/>
              </w:rPr>
              <w:t>标准</w:t>
            </w:r>
            <w:r>
              <w:rPr>
                <w:rFonts w:hint="eastAsia" w:ascii="黑体" w:hAnsi="黑体" w:eastAsia="黑体" w:cs="黑体"/>
                <w:bCs/>
                <w:sz w:val="22"/>
                <w:szCs w:val="22"/>
                <w:lang w:eastAsia="zh-Hans"/>
              </w:rPr>
              <w:t>依据</w:t>
            </w:r>
          </w:p>
        </w:tc>
        <w:tc>
          <w:tcPr>
            <w:tcW w:w="7292" w:type="dxa"/>
            <w:vAlign w:val="center"/>
          </w:tcPr>
          <w:p>
            <w:pPr>
              <w:adjustRightInd w:val="0"/>
              <w:spacing w:line="240" w:lineRule="exact"/>
              <w:jc w:val="center"/>
              <w:rPr>
                <w:rFonts w:ascii="黑体" w:hAnsi="黑体" w:eastAsia="黑体" w:cs="黑体"/>
                <w:bCs/>
                <w:sz w:val="22"/>
                <w:szCs w:val="22"/>
                <w:lang w:eastAsia="zh-Hans"/>
              </w:rPr>
            </w:pPr>
            <w:r>
              <w:rPr>
                <w:rFonts w:hint="eastAsia" w:ascii="黑体" w:hAnsi="黑体" w:eastAsia="黑体" w:cs="黑体"/>
                <w:bCs/>
                <w:sz w:val="22"/>
                <w:szCs w:val="22"/>
              </w:rPr>
              <w:t>标准要求</w:t>
            </w:r>
          </w:p>
        </w:tc>
        <w:tc>
          <w:tcPr>
            <w:tcW w:w="4018" w:type="dxa"/>
            <w:vAlign w:val="center"/>
          </w:tcPr>
          <w:p>
            <w:pPr>
              <w:adjustRightInd w:val="0"/>
              <w:spacing w:line="240" w:lineRule="exact"/>
              <w:jc w:val="center"/>
              <w:rPr>
                <w:rFonts w:ascii="黑体" w:hAnsi="黑体" w:eastAsia="黑体" w:cs="黑体"/>
                <w:bCs/>
                <w:sz w:val="22"/>
                <w:szCs w:val="22"/>
                <w:lang w:eastAsia="zh-Hans"/>
              </w:rPr>
            </w:pPr>
            <w:r>
              <w:rPr>
                <w:rFonts w:hint="eastAsia" w:ascii="黑体" w:hAnsi="黑体" w:eastAsia="黑体" w:cs="黑体"/>
                <w:bCs/>
                <w:sz w:val="22"/>
                <w:szCs w:val="22"/>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kern w:val="0"/>
                <w:szCs w:val="21"/>
              </w:rPr>
              <w:t>技术负责人</w:t>
            </w:r>
          </w:p>
        </w:tc>
        <w:tc>
          <w:tcPr>
            <w:tcW w:w="1418" w:type="dxa"/>
            <w:vMerge w:val="restart"/>
            <w:vAlign w:val="center"/>
          </w:tcPr>
          <w:p>
            <w:pPr>
              <w:adjustRightInd w:val="0"/>
              <w:snapToGrid w:val="0"/>
              <w:spacing w:line="240" w:lineRule="atLeast"/>
              <w:textAlignment w:val="center"/>
              <w:rPr>
                <w:rFonts w:ascii="仿宋" w:hAnsi="仿宋" w:eastAsia="仿宋" w:cs="仿宋"/>
                <w:b/>
                <w:bCs/>
                <w:color w:val="000000"/>
                <w:szCs w:val="21"/>
                <w:lang w:bidi="ar"/>
              </w:rPr>
            </w:pPr>
            <w:r>
              <w:rPr>
                <w:rFonts w:hint="eastAsia" w:ascii="仿宋" w:hAnsi="仿宋" w:eastAsia="仿宋" w:cs="仿宋"/>
                <w:b/>
                <w:bCs/>
                <w:color w:val="000000"/>
                <w:szCs w:val="21"/>
                <w:lang w:bidi="ar"/>
              </w:rPr>
              <w:t>《建筑业企业资质标准》建市（2014）159号文</w:t>
            </w: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具有5年以上从事工程施工技术管理工作经历，且具有结构专业中级以上职称或建筑工程专业注册建造师执业资格。</w:t>
            </w:r>
          </w:p>
        </w:tc>
        <w:tc>
          <w:tcPr>
            <w:tcW w:w="4018" w:type="dxa"/>
            <w:vMerge w:val="restart"/>
            <w:vAlign w:val="center"/>
          </w:tcPr>
          <w:p>
            <w:pPr>
              <w:adjustRightInd w:val="0"/>
              <w:snapToGrid w:val="0"/>
              <w:spacing w:line="240" w:lineRule="atLeast"/>
              <w:textAlignment w:val="center"/>
              <w:rPr>
                <w:rFonts w:ascii="仿宋" w:hAnsi="仿宋" w:eastAsia="仿宋" w:cs="仿宋"/>
                <w:b/>
                <w:bCs/>
                <w:szCs w:val="21"/>
                <w:lang w:bidi="ar"/>
              </w:rPr>
            </w:pPr>
            <w:r>
              <w:rPr>
                <w:rFonts w:hint="eastAsia" w:ascii="仿宋" w:hAnsi="仿宋" w:eastAsia="仿宋" w:cs="仿宋"/>
                <w:b/>
                <w:bCs/>
                <w:szCs w:val="21"/>
                <w:lang w:bidi="ar"/>
              </w:rPr>
              <w:t>建市规[2019]1号文第十五条 （六）</w:t>
            </w:r>
          </w:p>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kern w:val="0"/>
                <w:szCs w:val="21"/>
              </w:rPr>
              <w:t>对达不到资质标准要求的限期整改，整改后仍达不到要求的，资质审批机关撤回其资质证书。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建造师</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建筑工程、机电工程专业注册建造师合计不少于5人，其中建筑工程专业注册建造师不少于4人</w:t>
            </w:r>
            <w:r>
              <w:rPr>
                <w:rFonts w:hint="eastAsia" w:ascii="仿宋" w:hAnsi="仿宋" w:eastAsia="仿宋" w:cs="仿宋"/>
                <w:color w:val="000000"/>
                <w:szCs w:val="21"/>
                <w:lang w:eastAsia="zh-Hans" w:bidi="ar"/>
              </w:rPr>
              <w:t>。</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职称人员</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建筑工程相关专业中级以上职称人员不少于6人，且结构、给排水、电气、暖通等专业齐全。</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技术工人</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经考核或培训合格的中级工以上技术人员不少于30人。</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其他要求</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技术负责人（或注册建造师）主持完成过本类别资质二级以上标准要求的工程业绩不少于2项</w:t>
            </w:r>
            <w:r>
              <w:rPr>
                <w:rFonts w:hint="eastAsia" w:ascii="仿宋" w:hAnsi="仿宋" w:eastAsia="仿宋" w:cs="仿宋"/>
                <w:color w:val="000000"/>
                <w:szCs w:val="21"/>
                <w:lang w:eastAsia="zh-Hans" w:bidi="ar"/>
              </w:rPr>
              <w:t>。</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bl>
    <w:p>
      <w:pPr>
        <w:ind w:firstLine="480" w:firstLineChars="200"/>
        <w:rPr>
          <w:rFonts w:ascii="方正小标宋简体" w:hAnsi="方正小标宋简体" w:eastAsia="方正小标宋简体" w:cs="方正小标宋简体"/>
          <w:sz w:val="44"/>
          <w:szCs w:val="44"/>
          <w:lang w:eastAsia="zh-Hans"/>
        </w:rPr>
      </w:pPr>
      <w:r>
        <w:rPr>
          <w:rFonts w:hint="eastAsia" w:ascii="黑体" w:hAnsi="黑体" w:eastAsia="黑体" w:cs="黑体"/>
          <w:bCs/>
          <w:sz w:val="24"/>
        </w:rPr>
        <w:t>（二）市政公用工程施工总承包三级</w:t>
      </w:r>
    </w:p>
    <w:tbl>
      <w:tblPr>
        <w:tblStyle w:val="12"/>
        <w:tblW w:w="14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18"/>
        <w:gridCol w:w="7292"/>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480" w:type="dxa"/>
            <w:vAlign w:val="center"/>
          </w:tcPr>
          <w:p>
            <w:pPr>
              <w:adjustRightInd w:val="0"/>
              <w:spacing w:line="240" w:lineRule="exact"/>
              <w:jc w:val="center"/>
              <w:rPr>
                <w:rFonts w:ascii="黑体" w:hAnsi="黑体" w:eastAsia="黑体" w:cs="黑体"/>
                <w:bCs/>
                <w:sz w:val="22"/>
                <w:szCs w:val="22"/>
                <w:lang w:eastAsia="zh-Hans"/>
              </w:rPr>
            </w:pPr>
            <w:r>
              <w:rPr>
                <w:rFonts w:hint="eastAsia" w:ascii="黑体" w:hAnsi="黑体" w:eastAsia="黑体" w:cs="黑体"/>
                <w:bCs/>
                <w:sz w:val="22"/>
                <w:szCs w:val="22"/>
                <w:lang w:eastAsia="zh-Hans"/>
              </w:rPr>
              <w:t>检查内容</w:t>
            </w:r>
          </w:p>
        </w:tc>
        <w:tc>
          <w:tcPr>
            <w:tcW w:w="1418" w:type="dxa"/>
            <w:vAlign w:val="center"/>
          </w:tcPr>
          <w:p>
            <w:pPr>
              <w:adjustRightInd w:val="0"/>
              <w:spacing w:line="240" w:lineRule="exact"/>
              <w:jc w:val="center"/>
              <w:rPr>
                <w:rFonts w:ascii="黑体" w:hAnsi="黑体" w:eastAsia="黑体" w:cs="黑体"/>
                <w:bCs/>
                <w:sz w:val="22"/>
                <w:szCs w:val="22"/>
              </w:rPr>
            </w:pPr>
            <w:r>
              <w:rPr>
                <w:rFonts w:hint="eastAsia" w:ascii="黑体" w:hAnsi="黑体" w:eastAsia="黑体" w:cs="黑体"/>
                <w:bCs/>
                <w:sz w:val="22"/>
                <w:szCs w:val="22"/>
              </w:rPr>
              <w:t>标准</w:t>
            </w:r>
            <w:r>
              <w:rPr>
                <w:rFonts w:hint="eastAsia" w:ascii="黑体" w:hAnsi="黑体" w:eastAsia="黑体" w:cs="黑体"/>
                <w:bCs/>
                <w:sz w:val="22"/>
                <w:szCs w:val="22"/>
                <w:lang w:eastAsia="zh-Hans"/>
              </w:rPr>
              <w:t>依据</w:t>
            </w:r>
          </w:p>
        </w:tc>
        <w:tc>
          <w:tcPr>
            <w:tcW w:w="7292" w:type="dxa"/>
            <w:vAlign w:val="center"/>
          </w:tcPr>
          <w:p>
            <w:pPr>
              <w:adjustRightInd w:val="0"/>
              <w:spacing w:line="240" w:lineRule="exact"/>
              <w:jc w:val="center"/>
              <w:rPr>
                <w:rFonts w:ascii="黑体" w:hAnsi="黑体" w:eastAsia="黑体" w:cs="黑体"/>
                <w:bCs/>
                <w:sz w:val="22"/>
                <w:szCs w:val="22"/>
                <w:lang w:eastAsia="zh-Hans"/>
              </w:rPr>
            </w:pPr>
            <w:r>
              <w:rPr>
                <w:rFonts w:hint="eastAsia" w:ascii="黑体" w:hAnsi="黑体" w:eastAsia="黑体" w:cs="黑体"/>
                <w:bCs/>
                <w:sz w:val="22"/>
                <w:szCs w:val="22"/>
              </w:rPr>
              <w:t>标准要求</w:t>
            </w:r>
          </w:p>
        </w:tc>
        <w:tc>
          <w:tcPr>
            <w:tcW w:w="4018" w:type="dxa"/>
            <w:vAlign w:val="center"/>
          </w:tcPr>
          <w:p>
            <w:pPr>
              <w:adjustRightInd w:val="0"/>
              <w:spacing w:line="240" w:lineRule="exact"/>
              <w:jc w:val="center"/>
              <w:rPr>
                <w:rFonts w:ascii="黑体" w:hAnsi="黑体" w:eastAsia="黑体" w:cs="黑体"/>
                <w:bCs/>
                <w:sz w:val="22"/>
                <w:szCs w:val="22"/>
                <w:lang w:eastAsia="zh-Hans"/>
              </w:rPr>
            </w:pPr>
            <w:r>
              <w:rPr>
                <w:rFonts w:hint="eastAsia" w:ascii="黑体" w:hAnsi="黑体" w:eastAsia="黑体" w:cs="黑体"/>
                <w:bCs/>
                <w:sz w:val="22"/>
                <w:szCs w:val="22"/>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kern w:val="0"/>
                <w:szCs w:val="21"/>
              </w:rPr>
              <w:t>技术负责人</w:t>
            </w:r>
          </w:p>
        </w:tc>
        <w:tc>
          <w:tcPr>
            <w:tcW w:w="1418" w:type="dxa"/>
            <w:vMerge w:val="restart"/>
            <w:vAlign w:val="center"/>
          </w:tcPr>
          <w:p>
            <w:pPr>
              <w:adjustRightInd w:val="0"/>
              <w:snapToGrid w:val="0"/>
              <w:spacing w:line="240" w:lineRule="atLeast"/>
              <w:textAlignment w:val="center"/>
              <w:rPr>
                <w:rFonts w:ascii="仿宋" w:hAnsi="仿宋" w:eastAsia="仿宋" w:cs="仿宋"/>
                <w:b/>
                <w:bCs/>
                <w:color w:val="000000"/>
                <w:szCs w:val="21"/>
                <w:lang w:bidi="ar"/>
              </w:rPr>
            </w:pPr>
            <w:r>
              <w:rPr>
                <w:rFonts w:hint="eastAsia" w:ascii="仿宋" w:hAnsi="仿宋" w:eastAsia="仿宋" w:cs="仿宋"/>
                <w:b/>
                <w:bCs/>
                <w:color w:val="000000"/>
                <w:szCs w:val="21"/>
                <w:lang w:bidi="ar"/>
              </w:rPr>
              <w:t>《建筑业企业资质标准》建市（2014）159号文</w:t>
            </w: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具有5年以上从事工程施工技术管理工作经历，且具有市政工程相关专业中级以上职称或市政公用工程注册建造师执业资格。</w:t>
            </w:r>
          </w:p>
        </w:tc>
        <w:tc>
          <w:tcPr>
            <w:tcW w:w="4018" w:type="dxa"/>
            <w:vMerge w:val="restart"/>
            <w:vAlign w:val="center"/>
          </w:tcPr>
          <w:p>
            <w:pPr>
              <w:adjustRightInd w:val="0"/>
              <w:snapToGrid w:val="0"/>
              <w:spacing w:line="240" w:lineRule="atLeast"/>
              <w:textAlignment w:val="center"/>
              <w:rPr>
                <w:rFonts w:ascii="仿宋" w:hAnsi="仿宋" w:eastAsia="仿宋" w:cs="仿宋"/>
                <w:b/>
                <w:bCs/>
                <w:szCs w:val="21"/>
                <w:lang w:bidi="ar"/>
              </w:rPr>
            </w:pPr>
            <w:r>
              <w:rPr>
                <w:rFonts w:hint="eastAsia" w:ascii="仿宋" w:hAnsi="仿宋" w:eastAsia="仿宋" w:cs="仿宋"/>
                <w:b/>
                <w:bCs/>
                <w:szCs w:val="21"/>
                <w:lang w:bidi="ar"/>
              </w:rPr>
              <w:t>建市规[2019]1号文第十五条 （六）</w:t>
            </w:r>
          </w:p>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kern w:val="0"/>
                <w:szCs w:val="21"/>
              </w:rPr>
              <w:t>对达不到资质标准要求的限期整改，整改后仍达不到要求的，资质审批机关撤回其资质证书。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建造师</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市政公用工程专业注册建造师不少于5人</w:t>
            </w:r>
            <w:r>
              <w:rPr>
                <w:rFonts w:hint="eastAsia" w:ascii="仿宋" w:hAnsi="仿宋" w:eastAsia="仿宋" w:cs="仿宋"/>
                <w:color w:val="000000"/>
                <w:szCs w:val="21"/>
                <w:lang w:eastAsia="zh-Hans" w:bidi="ar"/>
              </w:rPr>
              <w:t>。</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职称人员</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市政工程相关专业中级以上职称人员不少于8人。</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技术工人</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经考核或培训合格的中级工以上技术人员不少于30人。</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80"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其他要求</w:t>
            </w:r>
          </w:p>
        </w:tc>
        <w:tc>
          <w:tcPr>
            <w:tcW w:w="1418"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2"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技术负责人（或注册建造师）主持完成过本类别资质二级以上标准要求的工程业绩不少于2项</w:t>
            </w:r>
            <w:r>
              <w:rPr>
                <w:rFonts w:hint="eastAsia" w:ascii="仿宋" w:hAnsi="仿宋" w:eastAsia="仿宋" w:cs="仿宋"/>
                <w:color w:val="000000"/>
                <w:szCs w:val="21"/>
                <w:lang w:eastAsia="zh-Hans" w:bidi="ar"/>
              </w:rPr>
              <w:t>。</w:t>
            </w:r>
          </w:p>
        </w:tc>
        <w:tc>
          <w:tcPr>
            <w:tcW w:w="4018" w:type="dxa"/>
            <w:vMerge w:val="continue"/>
            <w:vAlign w:val="center"/>
          </w:tcPr>
          <w:p>
            <w:pPr>
              <w:adjustRightInd w:val="0"/>
              <w:snapToGrid w:val="0"/>
              <w:spacing w:line="240" w:lineRule="atLeast"/>
              <w:textAlignment w:val="center"/>
              <w:rPr>
                <w:rFonts w:ascii="宋体" w:hAnsi="宋体" w:eastAsia="宋体" w:cs="宋体"/>
                <w:color w:val="000000"/>
                <w:szCs w:val="21"/>
                <w:lang w:bidi="ar"/>
              </w:rPr>
            </w:pPr>
          </w:p>
        </w:tc>
      </w:tr>
    </w:tbl>
    <w:p>
      <w:pPr>
        <w:rPr>
          <w:rFonts w:ascii="方正小标宋简体" w:hAnsi="方正小标宋简体" w:eastAsia="方正小标宋简体" w:cs="方正小标宋简体"/>
          <w:sz w:val="44"/>
          <w:szCs w:val="44"/>
          <w:lang w:eastAsia="zh-Hans"/>
        </w:rPr>
      </w:pPr>
      <w:r>
        <w:rPr>
          <w:rFonts w:hint="eastAsia" w:ascii="黑体" w:hAnsi="黑体" w:eastAsia="黑体" w:cs="黑体"/>
          <w:bCs/>
          <w:sz w:val="24"/>
        </w:rPr>
        <w:t xml:space="preserve">   （三）建筑装修装饰工程专业承包二级资质</w:t>
      </w:r>
    </w:p>
    <w:tbl>
      <w:tblPr>
        <w:tblStyle w:val="12"/>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421"/>
        <w:gridCol w:w="729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1"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lang w:eastAsia="zh-Hans"/>
              </w:rPr>
              <w:t>检查内容</w:t>
            </w:r>
          </w:p>
        </w:tc>
        <w:tc>
          <w:tcPr>
            <w:tcW w:w="1421"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标准</w:t>
            </w:r>
            <w:r>
              <w:rPr>
                <w:rFonts w:hint="eastAsia" w:ascii="黑体" w:hAnsi="黑体" w:eastAsia="黑体" w:cs="黑体"/>
                <w:bCs/>
                <w:sz w:val="22"/>
                <w:szCs w:val="22"/>
                <w:lang w:eastAsia="zh-Hans"/>
              </w:rPr>
              <w:t>依据</w:t>
            </w:r>
          </w:p>
        </w:tc>
        <w:tc>
          <w:tcPr>
            <w:tcW w:w="7290"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rPr>
              <w:t>标准要求</w:t>
            </w:r>
          </w:p>
        </w:tc>
        <w:tc>
          <w:tcPr>
            <w:tcW w:w="4060"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21"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kern w:val="0"/>
                <w:szCs w:val="21"/>
              </w:rPr>
              <w:t>技术负责人</w:t>
            </w:r>
          </w:p>
        </w:tc>
        <w:tc>
          <w:tcPr>
            <w:tcW w:w="1421" w:type="dxa"/>
            <w:vMerge w:val="restart"/>
            <w:vAlign w:val="center"/>
          </w:tcPr>
          <w:p>
            <w:pPr>
              <w:adjustRightInd w:val="0"/>
              <w:snapToGrid w:val="0"/>
              <w:spacing w:line="240" w:lineRule="atLeast"/>
              <w:textAlignment w:val="center"/>
              <w:rPr>
                <w:rFonts w:ascii="仿宋" w:hAnsi="仿宋" w:eastAsia="仿宋" w:cs="仿宋"/>
                <w:b/>
                <w:bCs/>
                <w:color w:val="000000"/>
                <w:szCs w:val="21"/>
                <w:lang w:bidi="ar"/>
              </w:rPr>
            </w:pPr>
            <w:r>
              <w:rPr>
                <w:rFonts w:hint="eastAsia" w:ascii="仿宋" w:hAnsi="仿宋" w:eastAsia="仿宋" w:cs="仿宋"/>
                <w:b/>
                <w:bCs/>
                <w:color w:val="000000"/>
                <w:szCs w:val="21"/>
                <w:lang w:bidi="ar"/>
              </w:rPr>
              <w:t>《建筑业企业资质标准》建市（2014）159号文</w:t>
            </w:r>
          </w:p>
        </w:tc>
        <w:tc>
          <w:tcPr>
            <w:tcW w:w="7290"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技术负责人具有8年以上从事工程施工技术管理工作经历，且具有工程序列中级以上职称或建筑工程专业注册建造师（或注册建筑师或注册结构工程师）执业资格。</w:t>
            </w:r>
          </w:p>
        </w:tc>
        <w:tc>
          <w:tcPr>
            <w:tcW w:w="4060" w:type="dxa"/>
            <w:vMerge w:val="restart"/>
            <w:vAlign w:val="center"/>
          </w:tcPr>
          <w:p>
            <w:pPr>
              <w:adjustRightInd w:val="0"/>
              <w:snapToGrid w:val="0"/>
              <w:spacing w:line="240" w:lineRule="atLeast"/>
              <w:textAlignment w:val="center"/>
              <w:rPr>
                <w:rFonts w:ascii="仿宋" w:hAnsi="仿宋" w:eastAsia="仿宋" w:cs="仿宋"/>
                <w:b/>
                <w:bCs/>
                <w:szCs w:val="21"/>
                <w:lang w:bidi="ar"/>
              </w:rPr>
            </w:pPr>
            <w:r>
              <w:rPr>
                <w:rFonts w:hint="eastAsia" w:ascii="仿宋" w:hAnsi="仿宋" w:eastAsia="仿宋" w:cs="仿宋"/>
                <w:b/>
                <w:bCs/>
                <w:szCs w:val="21"/>
                <w:lang w:bidi="ar"/>
              </w:rPr>
              <w:t>建市规[2019]1号文第十五条 （六）</w:t>
            </w:r>
          </w:p>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kern w:val="0"/>
                <w:szCs w:val="21"/>
              </w:rPr>
              <w:t>对达不到资质标准要求的限期整改，整改后仍达不到要求的，资质审批机关撤回其资质证书。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21"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建造师</w:t>
            </w:r>
          </w:p>
        </w:tc>
        <w:tc>
          <w:tcPr>
            <w:tcW w:w="1421"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0"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建筑工程专业注册建造师不少于3人</w:t>
            </w:r>
            <w:r>
              <w:rPr>
                <w:rFonts w:hint="eastAsia" w:ascii="仿宋" w:hAnsi="仿宋" w:eastAsia="仿宋" w:cs="仿宋"/>
                <w:color w:val="000000"/>
                <w:szCs w:val="21"/>
                <w:lang w:eastAsia="zh-Hans" w:bidi="ar"/>
              </w:rPr>
              <w:t>。</w:t>
            </w:r>
          </w:p>
        </w:tc>
        <w:tc>
          <w:tcPr>
            <w:tcW w:w="4060" w:type="dxa"/>
            <w:vMerge w:val="continue"/>
            <w:vAlign w:val="center"/>
          </w:tcPr>
          <w:p>
            <w:pPr>
              <w:adjustRightInd w:val="0"/>
              <w:snapToGrid w:val="0"/>
              <w:spacing w:line="240" w:lineRule="atLeast"/>
              <w:ind w:firstLine="420" w:firstLineChars="200"/>
              <w:textAlignment w:val="center"/>
              <w:rPr>
                <w:rFonts w:ascii="仿宋" w:hAnsi="仿宋" w:eastAsia="仿宋" w:cs="仿宋"/>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21"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职称人员</w:t>
            </w:r>
          </w:p>
        </w:tc>
        <w:tc>
          <w:tcPr>
            <w:tcW w:w="1421"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0"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建筑美术设计、结构、暖通、给排水、电气等专业中级以上职称人员不少于5人。</w:t>
            </w:r>
          </w:p>
        </w:tc>
        <w:tc>
          <w:tcPr>
            <w:tcW w:w="4060" w:type="dxa"/>
            <w:vMerge w:val="continue"/>
            <w:vAlign w:val="center"/>
          </w:tcPr>
          <w:p>
            <w:pPr>
              <w:adjustRightInd w:val="0"/>
              <w:snapToGrid w:val="0"/>
              <w:spacing w:line="240" w:lineRule="atLeast"/>
              <w:ind w:firstLine="420" w:firstLineChars="200"/>
              <w:textAlignment w:val="center"/>
              <w:rPr>
                <w:rFonts w:ascii="仿宋" w:hAnsi="仿宋" w:eastAsia="仿宋" w:cs="仿宋"/>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21"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技术工人</w:t>
            </w:r>
          </w:p>
        </w:tc>
        <w:tc>
          <w:tcPr>
            <w:tcW w:w="1421"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0"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经考核或培训合格的木工、砌筑工、镶贴工、油漆工、石作业工、水电工等专业技术工人不少于15人。</w:t>
            </w:r>
          </w:p>
        </w:tc>
        <w:tc>
          <w:tcPr>
            <w:tcW w:w="4060" w:type="dxa"/>
            <w:vMerge w:val="continue"/>
            <w:vAlign w:val="center"/>
          </w:tcPr>
          <w:p>
            <w:pPr>
              <w:adjustRightInd w:val="0"/>
              <w:snapToGrid w:val="0"/>
              <w:spacing w:line="240" w:lineRule="atLeast"/>
              <w:ind w:firstLine="420" w:firstLineChars="200"/>
              <w:textAlignment w:val="center"/>
              <w:rPr>
                <w:rFonts w:ascii="仿宋" w:hAnsi="仿宋" w:eastAsia="仿宋" w:cs="仿宋"/>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21"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其他要求</w:t>
            </w:r>
          </w:p>
        </w:tc>
        <w:tc>
          <w:tcPr>
            <w:tcW w:w="1421"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290"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技术负责人（或注册建造师）主持完成过本类别工程业绩不少于2项</w:t>
            </w:r>
            <w:r>
              <w:rPr>
                <w:rFonts w:hint="eastAsia" w:ascii="仿宋" w:hAnsi="仿宋" w:eastAsia="仿宋" w:cs="仿宋"/>
                <w:color w:val="000000"/>
                <w:szCs w:val="21"/>
                <w:lang w:eastAsia="zh-Hans" w:bidi="ar"/>
              </w:rPr>
              <w:t>。</w:t>
            </w:r>
          </w:p>
        </w:tc>
        <w:tc>
          <w:tcPr>
            <w:tcW w:w="4060" w:type="dxa"/>
            <w:vMerge w:val="continue"/>
            <w:vAlign w:val="center"/>
          </w:tcPr>
          <w:p>
            <w:pPr>
              <w:adjustRightInd w:val="0"/>
              <w:snapToGrid w:val="0"/>
              <w:spacing w:line="240" w:lineRule="atLeast"/>
              <w:ind w:firstLine="420" w:firstLineChars="200"/>
              <w:textAlignment w:val="center"/>
              <w:rPr>
                <w:rFonts w:ascii="仿宋" w:hAnsi="仿宋" w:eastAsia="仿宋" w:cs="仿宋"/>
                <w:color w:val="000000"/>
                <w:szCs w:val="21"/>
                <w:lang w:bidi="ar"/>
              </w:rPr>
            </w:pPr>
          </w:p>
        </w:tc>
      </w:tr>
    </w:tbl>
    <w:p>
      <w:pPr>
        <w:rPr>
          <w:rFonts w:ascii="方正小标宋简体" w:hAnsi="方正小标宋简体" w:eastAsia="方正小标宋简体" w:cs="方正小标宋简体"/>
          <w:sz w:val="44"/>
          <w:szCs w:val="44"/>
          <w:lang w:eastAsia="zh-Hans"/>
        </w:rPr>
      </w:pPr>
      <w:r>
        <w:rPr>
          <w:rFonts w:hint="eastAsia" w:ascii="黑体" w:hAnsi="黑体" w:eastAsia="黑体" w:cs="黑体"/>
          <w:bCs/>
          <w:sz w:val="24"/>
        </w:rPr>
        <w:t xml:space="preserve">    （四）工程监理企业房屋建筑工程专业乙级</w:t>
      </w:r>
    </w:p>
    <w:tbl>
      <w:tblPr>
        <w:tblStyle w:val="12"/>
        <w:tblW w:w="14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395"/>
        <w:gridCol w:w="7329"/>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lang w:eastAsia="zh-Hans"/>
              </w:rPr>
              <w:t>检查内容</w:t>
            </w:r>
          </w:p>
        </w:tc>
        <w:tc>
          <w:tcPr>
            <w:tcW w:w="1395"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标准</w:t>
            </w:r>
            <w:r>
              <w:rPr>
                <w:rFonts w:hint="eastAsia" w:ascii="黑体" w:hAnsi="黑体" w:eastAsia="黑体" w:cs="黑体"/>
                <w:bCs/>
                <w:sz w:val="22"/>
                <w:szCs w:val="22"/>
                <w:lang w:eastAsia="zh-Hans"/>
              </w:rPr>
              <w:t>依据</w:t>
            </w:r>
          </w:p>
        </w:tc>
        <w:tc>
          <w:tcPr>
            <w:tcW w:w="7329"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rPr>
              <w:t>标准要求</w:t>
            </w:r>
          </w:p>
        </w:tc>
        <w:tc>
          <w:tcPr>
            <w:tcW w:w="4027"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kern w:val="0"/>
                <w:szCs w:val="21"/>
              </w:rPr>
              <w:t>技术负责人</w:t>
            </w:r>
          </w:p>
        </w:tc>
        <w:tc>
          <w:tcPr>
            <w:tcW w:w="1395" w:type="dxa"/>
            <w:vMerge w:val="restart"/>
            <w:vAlign w:val="center"/>
          </w:tcPr>
          <w:p>
            <w:pPr>
              <w:adjustRightInd w:val="0"/>
              <w:snapToGrid w:val="0"/>
              <w:spacing w:line="240" w:lineRule="atLeast"/>
              <w:textAlignment w:val="center"/>
              <w:rPr>
                <w:rFonts w:ascii="仿宋" w:hAnsi="仿宋" w:eastAsia="仿宋" w:cs="仿宋"/>
                <w:b/>
                <w:bCs/>
                <w:color w:val="000000"/>
                <w:szCs w:val="21"/>
                <w:lang w:bidi="ar"/>
              </w:rPr>
            </w:pPr>
            <w:r>
              <w:rPr>
                <w:rFonts w:hint="eastAsia" w:ascii="仿宋" w:hAnsi="仿宋" w:eastAsia="仿宋" w:cs="仿宋"/>
                <w:b/>
                <w:bCs/>
                <w:color w:val="000000"/>
                <w:szCs w:val="21"/>
                <w:lang w:bidi="ar"/>
              </w:rPr>
              <w:t>《工程监理企业资质管理规定》（建设部令第158号）</w:t>
            </w:r>
          </w:p>
        </w:tc>
        <w:tc>
          <w:tcPr>
            <w:tcW w:w="7329"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企业技术负责人应为注册监理工程师，并具有10年以上从事工程建设工作的经历。</w:t>
            </w:r>
          </w:p>
        </w:tc>
        <w:tc>
          <w:tcPr>
            <w:tcW w:w="4027" w:type="dxa"/>
            <w:vMerge w:val="restart"/>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b/>
                <w:bCs/>
                <w:color w:val="000000"/>
                <w:szCs w:val="21"/>
                <w:lang w:bidi="ar"/>
              </w:rPr>
              <w:t>建设部令第158</w:t>
            </w:r>
            <w:r>
              <w:rPr>
                <w:rFonts w:hint="eastAsia" w:ascii="仿宋" w:hAnsi="仿宋" w:eastAsia="仿宋" w:cs="仿宋"/>
                <w:b/>
                <w:bCs/>
                <w:szCs w:val="21"/>
                <w:lang w:bidi="ar"/>
              </w:rPr>
              <w:t xml:space="preserve">号 第二十三条 </w:t>
            </w:r>
            <w:r>
              <w:rPr>
                <w:rFonts w:hint="eastAsia" w:ascii="仿宋" w:hAnsi="仿宋" w:eastAsia="仿宋" w:cs="仿宋"/>
                <w:color w:val="000000"/>
                <w:szCs w:val="21"/>
                <w:lang w:bidi="ar"/>
              </w:rPr>
              <w:t>工程监理企业取得工程监理企业资质后不再符合相应资质条件的，资质许可机关根据利害关系人的请求或者依据职权，可以责令其限期改正；逾期不改的，可以撤回其资质。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28"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rPr>
              <w:t>注册人员</w:t>
            </w:r>
          </w:p>
        </w:tc>
        <w:tc>
          <w:tcPr>
            <w:tcW w:w="1395"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329"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注册监理工程师、注册造价工程师、一级注册建造师、一级注册建筑师、一级注册结构工程师或者其它勘察设计注册工程师合计不少于15人次。其中，相应专业注册监理工程师人数不得少于10人，注册造价工程师不少于1人。</w:t>
            </w:r>
          </w:p>
        </w:tc>
        <w:tc>
          <w:tcPr>
            <w:tcW w:w="4027" w:type="dxa"/>
            <w:vMerge w:val="continue"/>
            <w:vAlign w:val="center"/>
          </w:tcPr>
          <w:p>
            <w:pPr>
              <w:adjustRightInd w:val="0"/>
              <w:snapToGrid w:val="0"/>
              <w:spacing w:line="240" w:lineRule="atLeast"/>
              <w:ind w:firstLine="420" w:firstLineChars="200"/>
              <w:textAlignment w:val="center"/>
              <w:rPr>
                <w:rFonts w:ascii="仿宋" w:hAnsi="仿宋" w:eastAsia="仿宋" w:cs="仿宋"/>
                <w:color w:val="000000"/>
                <w:szCs w:val="21"/>
                <w:lang w:bidi="ar"/>
              </w:rPr>
            </w:pPr>
          </w:p>
        </w:tc>
      </w:tr>
    </w:tbl>
    <w:p>
      <w:pPr>
        <w:rPr>
          <w:rFonts w:ascii="方正小标宋简体" w:hAnsi="方正小标宋简体" w:eastAsia="方正小标宋简体" w:cs="方正小标宋简体"/>
          <w:sz w:val="44"/>
          <w:szCs w:val="44"/>
          <w:lang w:eastAsia="zh-Hans"/>
        </w:rPr>
      </w:pPr>
      <w:r>
        <w:rPr>
          <w:rFonts w:hint="eastAsia" w:ascii="黑体" w:hAnsi="黑体" w:eastAsia="黑体" w:cs="黑体"/>
          <w:bCs/>
          <w:sz w:val="24"/>
        </w:rPr>
        <w:t xml:space="preserve">    （五）工程监理企业房屋建筑工程专业丙级</w:t>
      </w:r>
    </w:p>
    <w:tbl>
      <w:tblPr>
        <w:tblStyle w:val="12"/>
        <w:tblW w:w="14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395"/>
        <w:gridCol w:w="7329"/>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lang w:eastAsia="zh-Hans"/>
              </w:rPr>
              <w:t>检查内容</w:t>
            </w:r>
          </w:p>
        </w:tc>
        <w:tc>
          <w:tcPr>
            <w:tcW w:w="1395"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标准</w:t>
            </w:r>
            <w:r>
              <w:rPr>
                <w:rFonts w:hint="eastAsia" w:ascii="黑体" w:hAnsi="黑体" w:eastAsia="黑体" w:cs="黑体"/>
                <w:bCs/>
                <w:sz w:val="22"/>
                <w:szCs w:val="22"/>
                <w:lang w:eastAsia="zh-Hans"/>
              </w:rPr>
              <w:t>依据</w:t>
            </w:r>
          </w:p>
        </w:tc>
        <w:tc>
          <w:tcPr>
            <w:tcW w:w="7329"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rPr>
              <w:t>标准要求</w:t>
            </w:r>
          </w:p>
        </w:tc>
        <w:tc>
          <w:tcPr>
            <w:tcW w:w="4027"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kern w:val="0"/>
                <w:szCs w:val="21"/>
              </w:rPr>
              <w:t>技术负责人</w:t>
            </w:r>
          </w:p>
        </w:tc>
        <w:tc>
          <w:tcPr>
            <w:tcW w:w="1395" w:type="dxa"/>
            <w:vMerge w:val="restart"/>
            <w:vAlign w:val="center"/>
          </w:tcPr>
          <w:p>
            <w:pPr>
              <w:adjustRightInd w:val="0"/>
              <w:snapToGrid w:val="0"/>
              <w:spacing w:line="240" w:lineRule="atLeast"/>
              <w:textAlignment w:val="center"/>
              <w:rPr>
                <w:rFonts w:ascii="仿宋" w:hAnsi="仿宋" w:eastAsia="仿宋" w:cs="仿宋"/>
                <w:b/>
                <w:bCs/>
                <w:color w:val="000000"/>
                <w:szCs w:val="21"/>
                <w:lang w:bidi="ar"/>
              </w:rPr>
            </w:pPr>
            <w:r>
              <w:rPr>
                <w:rFonts w:hint="eastAsia" w:ascii="仿宋" w:hAnsi="仿宋" w:eastAsia="仿宋" w:cs="仿宋"/>
                <w:b/>
                <w:bCs/>
                <w:color w:val="000000"/>
                <w:szCs w:val="21"/>
                <w:lang w:bidi="ar"/>
              </w:rPr>
              <w:t>《工程监理企业资质管理规定》（建设部令第158号）</w:t>
            </w:r>
          </w:p>
        </w:tc>
        <w:tc>
          <w:tcPr>
            <w:tcW w:w="7329"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企业技术负责人应为注册监理工程师，并具有8年以上从事工程建设工作的经历。</w:t>
            </w:r>
          </w:p>
        </w:tc>
        <w:tc>
          <w:tcPr>
            <w:tcW w:w="4027" w:type="dxa"/>
            <w:vMerge w:val="restart"/>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b/>
                <w:bCs/>
                <w:color w:val="000000"/>
                <w:szCs w:val="21"/>
                <w:lang w:bidi="ar"/>
              </w:rPr>
              <w:t>建设部令第158</w:t>
            </w:r>
            <w:r>
              <w:rPr>
                <w:rFonts w:hint="eastAsia" w:ascii="仿宋" w:hAnsi="仿宋" w:eastAsia="仿宋" w:cs="仿宋"/>
                <w:b/>
                <w:bCs/>
                <w:szCs w:val="21"/>
                <w:lang w:bidi="ar"/>
              </w:rPr>
              <w:t xml:space="preserve">号 第二十三条 </w:t>
            </w:r>
            <w:r>
              <w:rPr>
                <w:rFonts w:hint="eastAsia" w:ascii="仿宋" w:hAnsi="仿宋" w:eastAsia="仿宋" w:cs="仿宋"/>
                <w:color w:val="000000"/>
                <w:szCs w:val="21"/>
                <w:lang w:bidi="ar"/>
              </w:rPr>
              <w:t>工程监理企业取得工程监理企业资质后不再符合相应资质条件的，资质许可机关根据利害关系人的请求或者依据职权，可以责令其限期改正；逾期不改的，可以撤回其资质。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28" w:type="dxa"/>
            <w:vAlign w:val="center"/>
          </w:tcPr>
          <w:p>
            <w:pPr>
              <w:adjustRightInd w:val="0"/>
              <w:spacing w:line="560" w:lineRule="exact"/>
              <w:rPr>
                <w:rFonts w:ascii="仿宋" w:hAnsi="仿宋" w:eastAsia="仿宋" w:cs="仿宋"/>
                <w:color w:val="000000"/>
                <w:szCs w:val="21"/>
                <w:lang w:bidi="ar"/>
              </w:rPr>
            </w:pPr>
            <w:r>
              <w:rPr>
                <w:rFonts w:hint="eastAsia" w:ascii="仿宋" w:hAnsi="仿宋" w:eastAsia="仿宋" w:cs="仿宋"/>
                <w:color w:val="000000"/>
                <w:szCs w:val="21"/>
                <w:lang w:bidi="ar"/>
              </w:rPr>
              <w:t>注册人员</w:t>
            </w:r>
          </w:p>
        </w:tc>
        <w:tc>
          <w:tcPr>
            <w:tcW w:w="1395" w:type="dxa"/>
            <w:vMerge w:val="continue"/>
            <w:vAlign w:val="center"/>
          </w:tcPr>
          <w:p>
            <w:pPr>
              <w:adjustRightInd w:val="0"/>
              <w:snapToGrid w:val="0"/>
              <w:spacing w:line="240" w:lineRule="atLeast"/>
              <w:ind w:firstLine="422" w:firstLineChars="200"/>
              <w:textAlignment w:val="center"/>
              <w:rPr>
                <w:rFonts w:ascii="仿宋" w:hAnsi="仿宋" w:eastAsia="仿宋" w:cs="仿宋"/>
                <w:b/>
                <w:bCs/>
                <w:color w:val="000000"/>
                <w:szCs w:val="21"/>
                <w:lang w:bidi="ar"/>
              </w:rPr>
            </w:pPr>
          </w:p>
        </w:tc>
        <w:tc>
          <w:tcPr>
            <w:tcW w:w="7329"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color w:val="000000"/>
                <w:szCs w:val="21"/>
                <w:lang w:bidi="ar"/>
              </w:rPr>
              <w:t>相应专业的注册监理工程师不少于5人。</w:t>
            </w:r>
          </w:p>
        </w:tc>
        <w:tc>
          <w:tcPr>
            <w:tcW w:w="4027" w:type="dxa"/>
            <w:vMerge w:val="continue"/>
            <w:vAlign w:val="center"/>
          </w:tcPr>
          <w:p>
            <w:pPr>
              <w:adjustRightInd w:val="0"/>
              <w:snapToGrid w:val="0"/>
              <w:spacing w:line="240" w:lineRule="atLeast"/>
              <w:ind w:firstLine="420" w:firstLineChars="200"/>
              <w:textAlignment w:val="center"/>
              <w:rPr>
                <w:rFonts w:ascii="仿宋" w:hAnsi="仿宋" w:eastAsia="仿宋" w:cs="仿宋"/>
                <w:color w:val="000000"/>
                <w:szCs w:val="21"/>
                <w:lang w:bidi="ar"/>
              </w:rPr>
            </w:pPr>
          </w:p>
        </w:tc>
      </w:tr>
    </w:tbl>
    <w:p>
      <w:pPr>
        <w:rPr>
          <w:rFonts w:ascii="方正小标宋简体" w:hAnsi="方正小标宋简体" w:eastAsia="方正小标宋简体" w:cs="方正小标宋简体"/>
          <w:sz w:val="44"/>
          <w:szCs w:val="44"/>
          <w:lang w:eastAsia="zh-Hans"/>
        </w:rPr>
      </w:pPr>
      <w:r>
        <w:rPr>
          <w:rFonts w:hint="eastAsia" w:ascii="黑体" w:hAnsi="黑体" w:eastAsia="黑体" w:cs="黑体"/>
          <w:bCs/>
          <w:sz w:val="24"/>
        </w:rPr>
        <w:t xml:space="preserve">    （六）招标代理机构</w:t>
      </w:r>
    </w:p>
    <w:tbl>
      <w:tblPr>
        <w:tblStyle w:val="12"/>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828"/>
        <w:gridCol w:w="9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lang w:eastAsia="zh-Hans"/>
              </w:rPr>
              <w:t>检查内容</w:t>
            </w:r>
          </w:p>
        </w:tc>
        <w:tc>
          <w:tcPr>
            <w:tcW w:w="2828" w:type="dxa"/>
            <w:vAlign w:val="center"/>
          </w:tcPr>
          <w:p>
            <w:pPr>
              <w:adjustRightInd w:val="0"/>
              <w:spacing w:line="560" w:lineRule="exact"/>
              <w:jc w:val="center"/>
              <w:rPr>
                <w:rFonts w:ascii="黑体" w:hAnsi="黑体" w:eastAsia="黑体" w:cs="黑体"/>
                <w:bCs/>
                <w:sz w:val="22"/>
                <w:szCs w:val="22"/>
              </w:rPr>
            </w:pPr>
            <w:r>
              <w:rPr>
                <w:rFonts w:hint="eastAsia" w:ascii="黑体" w:hAnsi="黑体" w:eastAsia="黑体" w:cs="黑体"/>
                <w:bCs/>
                <w:sz w:val="22"/>
                <w:szCs w:val="22"/>
              </w:rPr>
              <w:t>标准</w:t>
            </w:r>
            <w:r>
              <w:rPr>
                <w:rFonts w:hint="eastAsia" w:ascii="黑体" w:hAnsi="黑体" w:eastAsia="黑体" w:cs="黑体"/>
                <w:bCs/>
                <w:sz w:val="22"/>
                <w:szCs w:val="22"/>
                <w:lang w:eastAsia="zh-Hans"/>
              </w:rPr>
              <w:t>依据</w:t>
            </w:r>
          </w:p>
        </w:tc>
        <w:tc>
          <w:tcPr>
            <w:tcW w:w="9933" w:type="dxa"/>
            <w:vAlign w:val="center"/>
          </w:tcPr>
          <w:p>
            <w:pPr>
              <w:adjustRightInd w:val="0"/>
              <w:spacing w:line="560" w:lineRule="exact"/>
              <w:jc w:val="center"/>
              <w:rPr>
                <w:rFonts w:ascii="黑体" w:hAnsi="黑体" w:eastAsia="黑体" w:cs="黑体"/>
                <w:bCs/>
                <w:sz w:val="22"/>
                <w:szCs w:val="22"/>
                <w:lang w:eastAsia="zh-Hans"/>
              </w:rPr>
            </w:pPr>
            <w:r>
              <w:rPr>
                <w:rFonts w:hint="eastAsia" w:ascii="黑体" w:hAnsi="黑体" w:eastAsia="黑体" w:cs="黑体"/>
                <w:bCs/>
                <w:sz w:val="22"/>
                <w:szCs w:val="22"/>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528" w:type="dxa"/>
            <w:vAlign w:val="center"/>
          </w:tcPr>
          <w:p>
            <w:pPr>
              <w:adjustRightInd w:val="0"/>
              <w:spacing w:line="560" w:lineRule="exact"/>
              <w:jc w:val="center"/>
              <w:rPr>
                <w:rFonts w:ascii="仿宋" w:hAnsi="仿宋" w:eastAsia="仿宋" w:cs="仿宋"/>
                <w:color w:val="000000"/>
                <w:szCs w:val="21"/>
                <w:lang w:bidi="ar"/>
              </w:rPr>
            </w:pPr>
            <w:r>
              <w:rPr>
                <w:rFonts w:hint="eastAsia" w:ascii="仿宋" w:hAnsi="仿宋" w:eastAsia="仿宋" w:cs="仿宋"/>
                <w:color w:val="000000"/>
                <w:kern w:val="0"/>
                <w:szCs w:val="21"/>
              </w:rPr>
              <w:t>信息报送</w:t>
            </w:r>
          </w:p>
        </w:tc>
        <w:tc>
          <w:tcPr>
            <w:tcW w:w="2828" w:type="dxa"/>
            <w:vAlign w:val="center"/>
          </w:tcPr>
          <w:p>
            <w:pPr>
              <w:adjustRightInd w:val="0"/>
              <w:snapToGrid w:val="0"/>
              <w:spacing w:line="240" w:lineRule="atLeast"/>
              <w:textAlignment w:val="center"/>
              <w:rPr>
                <w:rFonts w:ascii="仿宋" w:hAnsi="仿宋" w:eastAsia="仿宋" w:cs="仿宋"/>
                <w:b/>
                <w:bCs/>
                <w:color w:val="000000"/>
                <w:szCs w:val="21"/>
                <w:lang w:bidi="ar"/>
              </w:rPr>
            </w:pPr>
            <w:r>
              <w:rPr>
                <w:rFonts w:hint="eastAsia" w:ascii="仿宋" w:hAnsi="仿宋" w:eastAsia="仿宋" w:cs="仿宋"/>
                <w:b/>
                <w:bCs/>
                <w:color w:val="000000"/>
                <w:szCs w:val="21"/>
                <w:lang w:bidi="ar"/>
              </w:rPr>
              <w:t>《关于取消工程建设项目招标代理机构资格认定加强事中事后监管的通知》（建办市〔2017〕77号）</w:t>
            </w:r>
          </w:p>
        </w:tc>
        <w:tc>
          <w:tcPr>
            <w:tcW w:w="9933"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b/>
                <w:bCs/>
                <w:color w:val="000000"/>
                <w:szCs w:val="21"/>
                <w:lang w:bidi="ar"/>
              </w:rPr>
              <w:t>《关于取消工程建设项目招标代理机构资格认定加强事中事后监管的通知》（建办市〔2017〕77号）二、建立信息报送和公开制度</w:t>
            </w:r>
            <w:r>
              <w:rPr>
                <w:rFonts w:hint="eastAsia" w:ascii="仿宋" w:hAnsi="仿宋" w:eastAsia="仿宋" w:cs="仿宋"/>
                <w:b/>
                <w:bCs/>
                <w:szCs w:val="21"/>
                <w:lang w:bidi="ar"/>
              </w:rPr>
              <w:t>。</w:t>
            </w:r>
            <w:r>
              <w:rPr>
                <w:rFonts w:hint="eastAsia" w:ascii="仿宋" w:hAnsi="仿宋" w:eastAsia="仿宋" w:cs="仿宋"/>
                <w:szCs w:val="21"/>
                <w:lang w:bidi="ar"/>
              </w:rPr>
              <w:t>招标代理机构可按照自愿原则向工商注册所在地省级建筑市场监管一体化工作平台报送基本信息。信息内容包括：营业执照相关信息</w:t>
            </w:r>
            <w:r>
              <w:rPr>
                <w:rFonts w:hint="eastAsia" w:ascii="仿宋" w:hAnsi="仿宋" w:eastAsia="仿宋" w:cs="仿宋"/>
                <w:color w:val="000000"/>
                <w:szCs w:val="21"/>
                <w:lang w:bidi="ar"/>
              </w:rPr>
              <w:t>、注册执业人员、具有工程建设类职称的专职人员、近3年代表性业绩、联系方式。上述信息统一在我部全国建筑市场监管公共服务平台（以下简称公共服务平台）对外公开，供招标人根据工程项目实际情况选择参考。</w:t>
            </w:r>
          </w:p>
        </w:tc>
      </w:tr>
    </w:tbl>
    <w:p>
      <w:pPr>
        <w:spacing w:line="560" w:lineRule="exact"/>
        <w:jc w:val="left"/>
        <w:outlineLvl w:val="0"/>
        <w:rPr>
          <w:rFonts w:ascii="宋体" w:hAnsi="宋体" w:eastAsia="宋体" w:cs="宋体"/>
          <w:color w:val="000000"/>
          <w:kern w:val="0"/>
          <w:sz w:val="28"/>
          <w:szCs w:val="28"/>
          <w:lang w:bidi="ar"/>
        </w:rPr>
      </w:pPr>
    </w:p>
    <w:p>
      <w:pPr>
        <w:spacing w:line="560" w:lineRule="exact"/>
        <w:jc w:val="left"/>
        <w:outlineLvl w:val="0"/>
        <w:rPr>
          <w:rFonts w:ascii="宋体" w:hAnsi="宋体" w:eastAsia="宋体" w:cs="宋体"/>
          <w:color w:val="000000"/>
          <w:kern w:val="0"/>
          <w:sz w:val="28"/>
          <w:szCs w:val="28"/>
          <w:lang w:bidi="ar"/>
        </w:rPr>
        <w:sectPr>
          <w:pgSz w:w="16838" w:h="11906" w:orient="landscape"/>
          <w:pgMar w:top="1247" w:right="1083" w:bottom="1247" w:left="1083" w:header="851" w:footer="992" w:gutter="0"/>
          <w:pgNumType w:fmt="numberInDash"/>
          <w:cols w:space="720" w:num="1"/>
          <w:docGrid w:linePitch="312" w:charSpace="0"/>
        </w:sectPr>
      </w:pPr>
    </w:p>
    <w:p>
      <w:pPr>
        <w:rPr>
          <w:rFonts w:ascii="黑体" w:hAnsi="黑体" w:eastAsia="黑体" w:cs="黑体"/>
          <w:bCs/>
          <w:sz w:val="24"/>
        </w:rPr>
      </w:pPr>
      <w:r>
        <w:rPr>
          <w:rFonts w:hint="eastAsia" w:ascii="黑体" w:hAnsi="黑体" w:eastAsia="黑体" w:cs="黑体"/>
          <w:bCs/>
          <w:sz w:val="24"/>
        </w:rPr>
        <w:t xml:space="preserve">    二、工程承发包、实名制管理、保障农民工工资支付及施工许可事中事后监管情况（依托工程建设项目进行检查）</w:t>
      </w:r>
    </w:p>
    <w:p>
      <w:pPr>
        <w:rPr>
          <w:rFonts w:ascii="黑体" w:hAnsi="黑体" w:eastAsia="黑体" w:cs="黑体"/>
          <w:bCs/>
          <w:sz w:val="24"/>
        </w:rPr>
      </w:pPr>
      <w:r>
        <w:rPr>
          <w:rFonts w:hint="eastAsia" w:ascii="黑体" w:hAnsi="黑体" w:eastAsia="黑体" w:cs="黑体"/>
          <w:bCs/>
          <w:sz w:val="24"/>
        </w:rPr>
        <w:t xml:space="preserve">    （一）建设单位</w:t>
      </w:r>
    </w:p>
    <w:tbl>
      <w:tblPr>
        <w:tblStyle w:val="13"/>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940"/>
        <w:gridCol w:w="3182"/>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5"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序号</w:t>
            </w:r>
          </w:p>
        </w:tc>
        <w:tc>
          <w:tcPr>
            <w:tcW w:w="1940"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检查事项</w:t>
            </w:r>
          </w:p>
        </w:tc>
        <w:tc>
          <w:tcPr>
            <w:tcW w:w="3182"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认定标准</w:t>
            </w:r>
          </w:p>
        </w:tc>
        <w:tc>
          <w:tcPr>
            <w:tcW w:w="7950"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1940" w:type="dxa"/>
            <w:vAlign w:val="center"/>
          </w:tcPr>
          <w:p>
            <w:pPr>
              <w:adjustRightInd w:val="0"/>
              <w:snapToGrid w:val="0"/>
              <w:spacing w:line="240" w:lineRule="atLeast"/>
              <w:textAlignment w:val="center"/>
            </w:pPr>
            <w:r>
              <w:rPr>
                <w:rFonts w:hint="eastAsia" w:ascii="仿宋" w:hAnsi="仿宋" w:eastAsia="仿宋" w:cs="仿宋"/>
                <w:szCs w:val="21"/>
                <w:lang w:bidi="ar"/>
              </w:rPr>
              <w:t>肢解发包</w:t>
            </w:r>
          </w:p>
        </w:tc>
        <w:tc>
          <w:tcPr>
            <w:tcW w:w="3182" w:type="dxa"/>
            <w:vAlign w:val="center"/>
          </w:tcPr>
          <w:p>
            <w:pPr>
              <w:adjustRightInd w:val="0"/>
              <w:snapToGrid w:val="0"/>
              <w:spacing w:line="240" w:lineRule="exact"/>
              <w:textAlignment w:val="center"/>
            </w:pPr>
            <w:r>
              <w:rPr>
                <w:rFonts w:hint="eastAsia" w:ascii="仿宋" w:hAnsi="仿宋" w:eastAsia="仿宋" w:cs="仿宋"/>
                <w:szCs w:val="21"/>
                <w:lang w:bidi="ar"/>
              </w:rPr>
              <w:t>建设单位将非独立立项的分部分项工程单独发包给总承包之外的单位。包括施工图范围内的装饰装修、防水、门窗、外墙保温、消防、通风空调等分部分项工程。</w:t>
            </w:r>
          </w:p>
        </w:tc>
        <w:tc>
          <w:tcPr>
            <w:tcW w:w="7950" w:type="dxa"/>
            <w:vAlign w:val="center"/>
          </w:tcPr>
          <w:p>
            <w:pPr>
              <w:adjustRightInd w:val="0"/>
              <w:snapToGrid w:val="0"/>
              <w:spacing w:line="240" w:lineRule="exac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《建设工程质量管理条例》第五十五条 </w:t>
            </w:r>
            <w:r>
              <w:rPr>
                <w:rFonts w:hint="eastAsia" w:ascii="仿宋" w:hAnsi="仿宋" w:eastAsia="仿宋" w:cs="仿宋"/>
                <w:szCs w:val="21"/>
                <w:lang w:bidi="ar"/>
              </w:rPr>
              <w:t>违反本条例规定，建设单位将建设工程肢解发包的，责令改正，处工程合同价款0.5%以上1%以下的罚款；对全部或者部分使用国有资金的项目，并可以暂停项目执行或者暂停资金拨付。</w:t>
            </w:r>
          </w:p>
          <w:p>
            <w:pPr>
              <w:adjustRightInd w:val="0"/>
              <w:snapToGrid w:val="0"/>
              <w:spacing w:line="240" w:lineRule="exact"/>
              <w:textAlignment w:val="cente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1940" w:type="dxa"/>
            <w:vAlign w:val="center"/>
          </w:tcPr>
          <w:p>
            <w:pPr>
              <w:adjustRightInd w:val="0"/>
              <w:snapToGrid w:val="0"/>
              <w:spacing w:line="240" w:lineRule="exact"/>
              <w:textAlignment w:val="center"/>
              <w:rPr>
                <w:rFonts w:ascii="仿宋" w:hAnsi="仿宋" w:eastAsia="仿宋" w:cs="仿宋"/>
                <w:szCs w:val="21"/>
                <w:lang w:bidi="ar"/>
              </w:rPr>
            </w:pPr>
            <w:r>
              <w:rPr>
                <w:rFonts w:ascii="仿宋" w:hAnsi="仿宋" w:eastAsia="仿宋" w:cs="仿宋"/>
                <w:szCs w:val="21"/>
                <w:lang w:bidi="ar"/>
              </w:rPr>
              <w:t>发包给不具备相应条件的企业</w:t>
            </w:r>
          </w:p>
        </w:tc>
        <w:tc>
          <w:tcPr>
            <w:tcW w:w="3182" w:type="dxa"/>
            <w:vAlign w:val="center"/>
          </w:tcPr>
          <w:p>
            <w:pPr>
              <w:adjustRightInd w:val="0"/>
              <w:snapToGrid w:val="0"/>
              <w:spacing w:line="240" w:lineRule="exact"/>
              <w:textAlignment w:val="center"/>
              <w:rPr>
                <w:rFonts w:ascii="仿宋" w:hAnsi="仿宋" w:eastAsia="仿宋" w:cs="仿宋"/>
                <w:szCs w:val="21"/>
                <w:lang w:bidi="ar"/>
              </w:rPr>
            </w:pPr>
            <w:r>
              <w:rPr>
                <w:rFonts w:hint="eastAsia" w:ascii="仿宋" w:hAnsi="仿宋" w:eastAsia="仿宋" w:cs="仿宋"/>
                <w:szCs w:val="21"/>
                <w:lang w:bidi="ar"/>
              </w:rPr>
              <w:t>总承包、与建设单位直接签订合同的分包企业不具备与其施工范围对应的资质。</w:t>
            </w:r>
          </w:p>
        </w:tc>
        <w:tc>
          <w:tcPr>
            <w:tcW w:w="7950" w:type="dxa"/>
            <w:vAlign w:val="center"/>
          </w:tcPr>
          <w:p>
            <w:pPr>
              <w:adjustRightInd w:val="0"/>
              <w:snapToGrid w:val="0"/>
              <w:spacing w:line="240" w:lineRule="exac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《建设工程质量管理条例》第五十四条 </w:t>
            </w:r>
            <w:r>
              <w:rPr>
                <w:rFonts w:hint="eastAsia" w:ascii="仿宋" w:hAnsi="仿宋" w:eastAsia="仿宋" w:cs="仿宋"/>
                <w:szCs w:val="21"/>
                <w:lang w:bidi="ar"/>
              </w:rPr>
              <w:t>违反本条例规定，建设单位将建设工程发包给不具有相应资质等级的勘察、设计、施工单位或者委托给不具有相应资质等级的工程监理单位的，责令改正，处50万元以上100万元以下的罚款。</w:t>
            </w:r>
          </w:p>
          <w:p>
            <w:pPr>
              <w:adjustRightInd w:val="0"/>
              <w:snapToGrid w:val="0"/>
              <w:spacing w:line="240" w:lineRule="exact"/>
              <w:textAlignment w:val="center"/>
            </w:pPr>
            <w:r>
              <w:rPr>
                <w:rFonts w:hint="eastAsia" w:ascii="仿宋" w:hAnsi="仿宋" w:eastAsia="仿宋" w:cs="仿宋"/>
                <w:szCs w:val="21"/>
                <w:lang w:bidi="ar"/>
              </w:rPr>
              <w:t>第七十三条 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exact"/>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1940" w:type="dxa"/>
            <w:vAlign w:val="center"/>
          </w:tcPr>
          <w:p>
            <w:pPr>
              <w:adjustRightInd w:val="0"/>
              <w:snapToGrid w:val="0"/>
              <w:spacing w:line="240" w:lineRule="exact"/>
              <w:textAlignment w:val="center"/>
              <w:rPr>
                <w:rFonts w:ascii="仿宋" w:hAnsi="仿宋" w:eastAsia="仿宋" w:cs="仿宋"/>
                <w:szCs w:val="21"/>
                <w:lang w:bidi="ar"/>
              </w:rPr>
            </w:pPr>
            <w:r>
              <w:rPr>
                <w:rFonts w:hint="eastAsia" w:ascii="仿宋" w:hAnsi="仿宋" w:eastAsia="仿宋" w:cs="仿宋"/>
                <w:szCs w:val="21"/>
                <w:lang w:bidi="ar"/>
              </w:rPr>
              <w:t>未依法提供工程款支付担保</w:t>
            </w:r>
          </w:p>
        </w:tc>
        <w:tc>
          <w:tcPr>
            <w:tcW w:w="3182" w:type="dxa"/>
            <w:vAlign w:val="center"/>
          </w:tcPr>
          <w:p>
            <w:pPr>
              <w:adjustRightInd w:val="0"/>
              <w:snapToGrid w:val="0"/>
              <w:spacing w:line="240" w:lineRule="atLeast"/>
              <w:textAlignment w:val="center"/>
            </w:pPr>
            <w:r>
              <w:rPr>
                <w:rFonts w:hint="eastAsia" w:ascii="仿宋" w:hAnsi="仿宋" w:eastAsia="仿宋" w:cs="仿宋"/>
                <w:szCs w:val="21"/>
                <w:lang w:bidi="ar"/>
              </w:rPr>
              <w:t>建设单位未提供工程款支付担保且未按照合同付款（根据形象进度，核实拨款凭证确定）。</w:t>
            </w:r>
          </w:p>
        </w:tc>
        <w:tc>
          <w:tcPr>
            <w:tcW w:w="7950" w:type="dxa"/>
          </w:tcPr>
          <w:p>
            <w:pPr>
              <w:pStyle w:val="10"/>
              <w:widowControl/>
              <w:shd w:val="clear" w:color="auto" w:fill="FFFFFF"/>
              <w:spacing w:beforeAutospacing="0" w:afterAutospacing="0"/>
              <w:rPr>
                <w:rFonts w:ascii="仿宋" w:hAnsi="仿宋" w:eastAsia="仿宋" w:cs="仿宋"/>
                <w:kern w:val="2"/>
                <w:sz w:val="21"/>
                <w:szCs w:val="21"/>
                <w:lang w:bidi="ar"/>
              </w:rPr>
            </w:pPr>
            <w:r>
              <w:rPr>
                <w:rFonts w:hint="eastAsia" w:ascii="仿宋" w:hAnsi="仿宋" w:eastAsia="仿宋" w:cs="仿宋"/>
                <w:b/>
                <w:bCs/>
                <w:color w:val="000000"/>
                <w:sz w:val="21"/>
                <w:szCs w:val="21"/>
                <w:lang w:bidi="ar"/>
              </w:rPr>
              <w:t>《保障农民工工资支付条例》</w:t>
            </w:r>
            <w:r>
              <w:rPr>
                <w:rFonts w:ascii="仿宋" w:hAnsi="仿宋" w:eastAsia="仿宋" w:cs="仿宋"/>
                <w:b/>
                <w:bCs/>
                <w:kern w:val="2"/>
                <w:sz w:val="21"/>
                <w:szCs w:val="21"/>
                <w:lang w:bidi="ar"/>
              </w:rPr>
              <w:t>第五十七条</w:t>
            </w:r>
            <w:r>
              <w:rPr>
                <w:rFonts w:hint="eastAsia" w:ascii="仿宋" w:hAnsi="仿宋" w:eastAsia="仿宋" w:cs="仿宋"/>
                <w:b/>
                <w:bCs/>
                <w:kern w:val="2"/>
                <w:sz w:val="21"/>
                <w:szCs w:val="21"/>
                <w:lang w:bidi="ar"/>
              </w:rPr>
              <w:t xml:space="preserve"> </w:t>
            </w:r>
            <w:r>
              <w:rPr>
                <w:rFonts w:ascii="仿宋" w:hAnsi="仿宋" w:eastAsia="仿宋" w:cs="仿宋"/>
                <w:kern w:val="2"/>
                <w:sz w:val="21"/>
                <w:szCs w:val="21"/>
                <w:lang w:bidi="ar"/>
              </w:rPr>
              <w:t>有下列情形之一的，由人力资源社会保障行政部门、相关行业工程建设主管部门按照职责责令限期改正；逾期不改正的，责令项目停工，并处5万元以上10万元以下的罚款：</w:t>
            </w:r>
          </w:p>
          <w:p>
            <w:pPr>
              <w:pStyle w:val="10"/>
              <w:widowControl/>
              <w:shd w:val="clear" w:color="auto" w:fill="FFFFFF"/>
              <w:spacing w:beforeAutospacing="0" w:afterAutospacing="0"/>
            </w:pPr>
            <w:r>
              <w:rPr>
                <w:rFonts w:ascii="仿宋" w:hAnsi="仿宋" w:eastAsia="仿宋" w:cs="仿宋"/>
                <w:kern w:val="2"/>
                <w:sz w:val="21"/>
                <w:szCs w:val="21"/>
                <w:lang w:bidi="ar"/>
              </w:rPr>
              <w:t>（一）建设单位未依法提供工程款支付担保</w:t>
            </w:r>
            <w:r>
              <w:rPr>
                <w:rFonts w:hint="eastAsia" w:ascii="仿宋" w:hAnsi="仿宋" w:eastAsia="仿宋" w:cs="仿宋"/>
                <w:kern w:val="2"/>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65" w:type="dxa"/>
            <w:vAlign w:val="center"/>
          </w:tcPr>
          <w:p>
            <w:pPr>
              <w:adjustRightInd w:val="0"/>
              <w:snapToGrid w:val="0"/>
              <w:spacing w:line="240" w:lineRule="atLeast"/>
              <w:jc w:val="center"/>
              <w:textAlignment w:val="center"/>
            </w:pPr>
            <w:r>
              <w:rPr>
                <w:rFonts w:hint="eastAsia"/>
              </w:rPr>
              <w:t>4</w:t>
            </w:r>
          </w:p>
        </w:tc>
        <w:tc>
          <w:tcPr>
            <w:tcW w:w="1940" w:type="dxa"/>
            <w:vAlign w:val="center"/>
          </w:tcPr>
          <w:p>
            <w:pPr>
              <w:adjustRightInd w:val="0"/>
              <w:snapToGrid w:val="0"/>
              <w:spacing w:line="240" w:lineRule="atLeast"/>
              <w:textAlignment w:val="center"/>
            </w:pPr>
            <w:r>
              <w:rPr>
                <w:rFonts w:ascii="仿宋" w:hAnsi="仿宋" w:eastAsia="仿宋" w:cs="仿宋"/>
                <w:szCs w:val="21"/>
                <w:lang w:bidi="ar"/>
              </w:rPr>
              <w:t>未及时足额拨付人工费用</w:t>
            </w:r>
          </w:p>
        </w:tc>
        <w:tc>
          <w:tcPr>
            <w:tcW w:w="3182" w:type="dxa"/>
            <w:vAlign w:val="center"/>
          </w:tcPr>
          <w:p>
            <w:pPr>
              <w:adjustRightInd w:val="0"/>
              <w:snapToGrid w:val="0"/>
              <w:spacing w:line="240" w:lineRule="atLeast"/>
              <w:textAlignment w:val="center"/>
            </w:pPr>
            <w:r>
              <w:rPr>
                <w:rFonts w:ascii="仿宋" w:hAnsi="仿宋" w:eastAsia="仿宋" w:cs="仿宋"/>
                <w:szCs w:val="21"/>
                <w:lang w:bidi="ar"/>
              </w:rPr>
              <w:t>未按约定及时足额向农民工工资专用账户拨付工程款中的人工费用</w:t>
            </w:r>
            <w:r>
              <w:rPr>
                <w:rFonts w:hint="eastAsia" w:ascii="仿宋" w:hAnsi="仿宋" w:eastAsia="仿宋" w:cs="仿宋"/>
                <w:szCs w:val="21"/>
                <w:lang w:bidi="ar"/>
              </w:rPr>
              <w:t>。</w:t>
            </w:r>
          </w:p>
        </w:tc>
        <w:tc>
          <w:tcPr>
            <w:tcW w:w="7950" w:type="dxa"/>
            <w:vAlign w:val="center"/>
          </w:tcPr>
          <w:p>
            <w:pPr>
              <w:pStyle w:val="10"/>
              <w:widowControl/>
              <w:shd w:val="clear" w:color="auto" w:fill="FFFFFF"/>
              <w:spacing w:beforeAutospacing="0" w:afterAutospacing="0"/>
              <w:rPr>
                <w:rFonts w:ascii="仿宋" w:hAnsi="仿宋" w:eastAsia="仿宋" w:cs="仿宋"/>
                <w:kern w:val="2"/>
                <w:sz w:val="21"/>
                <w:szCs w:val="21"/>
                <w:lang w:bidi="ar"/>
              </w:rPr>
            </w:pPr>
            <w:r>
              <w:rPr>
                <w:rFonts w:hint="eastAsia" w:ascii="仿宋" w:hAnsi="仿宋" w:eastAsia="仿宋" w:cs="仿宋"/>
                <w:b/>
                <w:bCs/>
                <w:color w:val="000000"/>
                <w:sz w:val="21"/>
                <w:szCs w:val="21"/>
                <w:lang w:bidi="ar"/>
              </w:rPr>
              <w:t>《保障农民工工资支付条例》</w:t>
            </w:r>
            <w:r>
              <w:rPr>
                <w:rFonts w:ascii="仿宋" w:hAnsi="仿宋" w:eastAsia="仿宋" w:cs="仿宋"/>
                <w:b/>
                <w:bCs/>
                <w:kern w:val="2"/>
                <w:sz w:val="21"/>
                <w:szCs w:val="21"/>
                <w:lang w:bidi="ar"/>
              </w:rPr>
              <w:t>第五十七条</w:t>
            </w:r>
            <w:r>
              <w:rPr>
                <w:rFonts w:hint="eastAsia" w:ascii="仿宋" w:hAnsi="仿宋" w:eastAsia="仿宋" w:cs="仿宋"/>
                <w:b/>
                <w:bCs/>
                <w:kern w:val="2"/>
                <w:sz w:val="21"/>
                <w:szCs w:val="21"/>
                <w:lang w:bidi="ar"/>
              </w:rPr>
              <w:t xml:space="preserve"> </w:t>
            </w:r>
            <w:r>
              <w:rPr>
                <w:rFonts w:ascii="仿宋" w:hAnsi="仿宋" w:eastAsia="仿宋" w:cs="仿宋"/>
                <w:kern w:val="2"/>
                <w:sz w:val="21"/>
                <w:szCs w:val="21"/>
                <w:lang w:bidi="ar"/>
              </w:rPr>
              <w:t>有下列情形之一的，由人力资源社会保障行政部门、相关行业工程建设主管部门按照职责责令限期改正；逾期不改正的，责令项目停工，并处5万元以上10万元以下的罚款：</w:t>
            </w:r>
          </w:p>
          <w:p>
            <w:pPr>
              <w:adjustRightInd w:val="0"/>
              <w:snapToGrid w:val="0"/>
              <w:spacing w:line="240" w:lineRule="atLeast"/>
              <w:textAlignment w:val="center"/>
            </w:pPr>
            <w:r>
              <w:rPr>
                <w:rFonts w:ascii="仿宋" w:hAnsi="仿宋" w:eastAsia="仿宋" w:cs="仿宋"/>
                <w:szCs w:val="21"/>
                <w:lang w:bidi="ar"/>
              </w:rPr>
              <w:t>（二）建设单位未按约定及时足额向农民工工资专用账户拨付工程款中的人工费用</w:t>
            </w:r>
            <w:r>
              <w:rPr>
                <w:rFonts w:hint="eastAsia" w:ascii="仿宋" w:hAnsi="仿宋" w:eastAsia="仿宋" w:cs="仿宋"/>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pPr>
            <w:r>
              <w:rPr>
                <w:rFonts w:hint="eastAsia"/>
              </w:rPr>
              <w:t>5</w:t>
            </w:r>
          </w:p>
        </w:tc>
        <w:tc>
          <w:tcPr>
            <w:tcW w:w="1940" w:type="dxa"/>
            <w:vAlign w:val="center"/>
          </w:tcPr>
          <w:p>
            <w:pPr>
              <w:adjustRightInd w:val="0"/>
              <w:snapToGrid w:val="0"/>
              <w:spacing w:line="240" w:lineRule="atLeast"/>
              <w:textAlignment w:val="center"/>
              <w:rPr>
                <w:rFonts w:ascii="仿宋" w:hAnsi="仿宋" w:eastAsia="仿宋" w:cs="仿宋"/>
                <w:szCs w:val="21"/>
                <w:lang w:bidi="ar"/>
              </w:rPr>
            </w:pPr>
            <w:r>
              <w:rPr>
                <w:rFonts w:ascii="仿宋" w:hAnsi="仿宋" w:eastAsia="仿宋" w:cs="仿宋"/>
                <w:szCs w:val="21"/>
                <w:lang w:bidi="ar"/>
              </w:rPr>
              <w:t>直接发包预拌混凝土工程</w:t>
            </w:r>
          </w:p>
        </w:tc>
        <w:tc>
          <w:tcPr>
            <w:tcW w:w="3182" w:type="dxa"/>
            <w:vAlign w:val="center"/>
          </w:tcPr>
          <w:p>
            <w:pPr>
              <w:adjustRightInd w:val="0"/>
              <w:snapToGrid w:val="0"/>
              <w:spacing w:line="240" w:lineRule="atLeast"/>
              <w:textAlignment w:val="center"/>
              <w:rPr>
                <w:rFonts w:ascii="仿宋" w:hAnsi="仿宋" w:eastAsia="仿宋" w:cs="仿宋"/>
                <w:szCs w:val="21"/>
                <w:lang w:bidi="ar"/>
              </w:rPr>
            </w:pPr>
            <w:r>
              <w:rPr>
                <w:rFonts w:ascii="仿宋" w:hAnsi="仿宋" w:eastAsia="仿宋" w:cs="仿宋"/>
                <w:szCs w:val="21"/>
                <w:lang w:bidi="ar"/>
              </w:rPr>
              <w:t>建设单位直接与预拌混凝土企业签订合同，或与施工企业约定由建设单位提供预拌混凝土。建设单位指定分包单位、材料或构配件供应商。</w:t>
            </w:r>
          </w:p>
        </w:tc>
        <w:tc>
          <w:tcPr>
            <w:tcW w:w="7950" w:type="dxa"/>
            <w:vAlign w:val="center"/>
          </w:tcPr>
          <w:p>
            <w:pPr>
              <w:widowControl/>
              <w:snapToGrid w:val="0"/>
              <w:rPr>
                <w:rFonts w:ascii="仿宋" w:hAnsi="仿宋" w:eastAsia="仿宋" w:cs="仿宋"/>
                <w:szCs w:val="21"/>
                <w:lang w:bidi="ar"/>
              </w:rPr>
            </w:pPr>
            <w:r>
              <w:rPr>
                <w:rFonts w:hint="eastAsia" w:ascii="仿宋" w:hAnsi="仿宋" w:eastAsia="仿宋" w:cs="仿宋"/>
                <w:b/>
                <w:bCs/>
                <w:color w:val="000000"/>
                <w:kern w:val="0"/>
                <w:szCs w:val="21"/>
                <w:lang w:bidi="ar"/>
              </w:rPr>
              <w:t>《住房和城乡建设部关于落实建设单位工程质量首要责任的通知》</w:t>
            </w:r>
            <w:r>
              <w:rPr>
                <w:rFonts w:hint="eastAsia" w:ascii="仿宋" w:hAnsi="仿宋" w:eastAsia="仿宋" w:cs="仿宋"/>
                <w:szCs w:val="21"/>
                <w:lang w:bidi="ar"/>
              </w:rPr>
              <w:t>建设单位不得直接发包预拌混凝土等专业分包工程，不得指定按照合同约定应由施工单位购入用于工程的装配式建筑构配件、建筑材料和设备或者指定生产厂、供应商。</w:t>
            </w:r>
          </w:p>
          <w:p>
            <w:pPr>
              <w:widowControl/>
              <w:snapToGrid w:val="0"/>
              <w:rPr>
                <w:rFonts w:ascii="仿宋" w:hAnsi="仿宋" w:eastAsia="仿宋" w:cs="仿宋"/>
                <w:szCs w:val="21"/>
                <w:lang w:bidi="ar"/>
              </w:rPr>
            </w:pPr>
            <w:r>
              <w:rPr>
                <w:rFonts w:hint="eastAsia" w:ascii="仿宋" w:hAnsi="仿宋" w:eastAsia="仿宋" w:cs="仿宋"/>
                <w:b/>
                <w:bCs/>
                <w:szCs w:val="21"/>
                <w:lang w:bidi="ar"/>
              </w:rPr>
              <w:t xml:space="preserve">《建设工程质量管理条例》第五十五条 </w:t>
            </w:r>
            <w:r>
              <w:rPr>
                <w:rFonts w:hint="eastAsia" w:ascii="仿宋" w:hAnsi="仿宋" w:eastAsia="仿宋" w:cs="仿宋"/>
                <w:szCs w:val="21"/>
                <w:lang w:bidi="ar"/>
              </w:rPr>
              <w:t>违反本条例规定，建设单位将建设工程肢解发包的，责令改正，处工程合同价款0.5%以上1%以下的罚款；对全部或者部分使用国有资金的项目，并可以暂停项目执行或者暂停资金拨付。</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pPr>
            <w:r>
              <w:rPr>
                <w:rFonts w:hint="eastAsia"/>
              </w:rPr>
              <w:t>6</w:t>
            </w:r>
          </w:p>
        </w:tc>
        <w:tc>
          <w:tcPr>
            <w:tcW w:w="1940" w:type="dxa"/>
            <w:vAlign w:val="center"/>
          </w:tcPr>
          <w:p>
            <w:pPr>
              <w:rPr>
                <w:rFonts w:ascii="仿宋" w:hAnsi="仿宋" w:eastAsia="仿宋" w:cs="仿宋"/>
                <w:szCs w:val="21"/>
              </w:rPr>
            </w:pPr>
            <w:r>
              <w:rPr>
                <w:rFonts w:hint="eastAsia" w:ascii="仿宋" w:hAnsi="仿宋" w:eastAsia="仿宋" w:cs="仿宋"/>
                <w:szCs w:val="21"/>
              </w:rPr>
              <w:t>是否未取得施工许可证提前施工</w:t>
            </w:r>
          </w:p>
        </w:tc>
        <w:tc>
          <w:tcPr>
            <w:tcW w:w="3182" w:type="dxa"/>
            <w:vAlign w:val="center"/>
          </w:tcPr>
          <w:p>
            <w:pPr>
              <w:widowControl/>
              <w:snapToGrid w:val="0"/>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未按照规定办理或还未取得施工许可证而提前施工</w:t>
            </w:r>
          </w:p>
        </w:tc>
        <w:tc>
          <w:tcPr>
            <w:tcW w:w="7950" w:type="dxa"/>
            <w:vAlign w:val="center"/>
          </w:tcPr>
          <w:p>
            <w:pPr>
              <w:widowControl/>
              <w:snapToGrid w:val="0"/>
              <w:rPr>
                <w:rFonts w:ascii="仿宋" w:hAnsi="仿宋" w:eastAsia="仿宋" w:cs="仿宋"/>
                <w:szCs w:val="21"/>
              </w:rPr>
            </w:pPr>
            <w:r>
              <w:rPr>
                <w:rFonts w:hint="eastAsia" w:ascii="仿宋" w:hAnsi="仿宋" w:eastAsia="仿宋" w:cs="仿宋"/>
                <w:b/>
                <w:bCs/>
                <w:szCs w:val="21"/>
              </w:rPr>
              <w:t>山东省住房和城乡建设厅《关于印发山东省房屋建筑和市政工程施工许可管理办法的通知》第十三条</w:t>
            </w:r>
            <w:r>
              <w:rPr>
                <w:rFonts w:hint="eastAsia" w:ascii="仿宋" w:hAnsi="仿宋" w:eastAsia="仿宋" w:cs="仿宋"/>
                <w:szCs w:val="21"/>
              </w:rPr>
              <w:t>　对于未取得施工许可证或者为规避办理施工许可证将工程项目分解后擅自施工的，由有管辖权的发证机关依照《建设工程质量管理条例》和《建筑工程施工许可管理办法》的规定，责令停止施工，限期改正，对建设单位处工程合同价款1%以上2%以下罚款；对施工单位处3万元以下罚款。</w:t>
            </w:r>
          </w:p>
          <w:p>
            <w:pPr>
              <w:widowControl/>
              <w:snapToGrid w:val="0"/>
              <w:rPr>
                <w:rFonts w:ascii="仿宋" w:hAnsi="仿宋" w:eastAsia="仿宋" w:cs="仿宋"/>
                <w:szCs w:val="21"/>
              </w:rPr>
            </w:pPr>
            <w:r>
              <w:rPr>
                <w:rFonts w:hint="eastAsia" w:ascii="仿宋" w:hAnsi="仿宋" w:eastAsia="仿宋" w:cs="仿宋"/>
                <w:b/>
                <w:bCs/>
                <w:szCs w:val="21"/>
              </w:rPr>
              <w:t>第十六条</w:t>
            </w:r>
            <w:r>
              <w:rPr>
                <w:rFonts w:hint="eastAsia" w:ascii="仿宋" w:hAnsi="仿宋" w:eastAsia="仿宋" w:cs="仿宋"/>
                <w:szCs w:val="21"/>
              </w:rPr>
              <w:t xml:space="preserve"> 依照《建设工程质量管理条例》和《建筑工程施工许可管理办法》的规定，给予单位罚款处罚的，对单位直接负责的主管人员和其他直接责任人员处单位罚款数额5%以上10%以下罚款。 </w:t>
            </w:r>
          </w:p>
          <w:p>
            <w:pPr>
              <w:widowControl/>
              <w:snapToGrid w:val="0"/>
            </w:pPr>
            <w:r>
              <w:rPr>
                <w:rFonts w:hint="eastAsia" w:ascii="仿宋" w:hAnsi="仿宋" w:eastAsia="仿宋" w:cs="仿宋"/>
                <w:szCs w:val="21"/>
              </w:rPr>
              <w:t>单位及相关责任人受到处罚的，记入不良信用信息，并按规定向社会公开。</w:t>
            </w:r>
            <w:r>
              <w:rPr>
                <w:rFonts w:hint="eastAsia" w:ascii="仿宋" w:hAnsi="仿宋" w:eastAsia="仿宋" w:cs="仿宋"/>
                <w:color w:val="333333"/>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pPr>
            <w:r>
              <w:rPr>
                <w:rFonts w:hint="eastAsia"/>
              </w:rPr>
              <w:t>7</w:t>
            </w:r>
          </w:p>
        </w:tc>
        <w:tc>
          <w:tcPr>
            <w:tcW w:w="1940" w:type="dxa"/>
            <w:vAlign w:val="center"/>
          </w:tcPr>
          <w:p>
            <w:pPr>
              <w:rPr>
                <w:rFonts w:ascii="仿宋" w:hAnsi="仿宋" w:eastAsia="仿宋" w:cs="仿宋"/>
                <w:szCs w:val="21"/>
              </w:rPr>
            </w:pPr>
            <w:r>
              <w:rPr>
                <w:rFonts w:hint="eastAsia" w:ascii="仿宋" w:hAnsi="仿宋" w:eastAsia="仿宋" w:cs="仿宋"/>
                <w:szCs w:val="21"/>
              </w:rPr>
              <w:t>是否为规避办理施工许可证将工程项目分解后擅自施工</w:t>
            </w:r>
          </w:p>
        </w:tc>
        <w:tc>
          <w:tcPr>
            <w:tcW w:w="3182"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为规避办理施工许可证，而将项目分解为若干个工程投资额在100万元以下（含）或建筑面积在500</w:t>
            </w:r>
            <w:r>
              <w:rPr>
                <w:rFonts w:hint="eastAsia" w:ascii="仿宋" w:hAnsi="仿宋" w:eastAsia="仿宋" w:cs="仿宋"/>
                <w:szCs w:val="21"/>
              </w:rPr>
              <w:t>平方米以下（含）的房屋建筑和市政基础设施工程后擅自施工</w:t>
            </w:r>
          </w:p>
        </w:tc>
        <w:tc>
          <w:tcPr>
            <w:tcW w:w="7950" w:type="dxa"/>
            <w:vAlign w:val="center"/>
          </w:tcPr>
          <w:p>
            <w:pPr>
              <w:adjustRightInd w:val="0"/>
              <w:snapToGrid w:val="0"/>
              <w:spacing w:line="240" w:lineRule="atLeast"/>
              <w:textAlignment w:val="center"/>
              <w:rPr>
                <w:rFonts w:ascii="仿宋" w:hAnsi="仿宋" w:eastAsia="仿宋" w:cs="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pPr>
            <w:r>
              <w:rPr>
                <w:rFonts w:hint="eastAsia"/>
              </w:rPr>
              <w:t>8</w:t>
            </w:r>
          </w:p>
        </w:tc>
        <w:tc>
          <w:tcPr>
            <w:tcW w:w="1940" w:type="dxa"/>
            <w:vAlign w:val="center"/>
          </w:tcPr>
          <w:p>
            <w:pPr>
              <w:rPr>
                <w:rFonts w:ascii="仿宋" w:hAnsi="仿宋" w:eastAsia="仿宋" w:cs="仿宋"/>
                <w:szCs w:val="21"/>
              </w:rPr>
            </w:pPr>
            <w:r>
              <w:rPr>
                <w:rFonts w:hint="eastAsia" w:ascii="仿宋" w:hAnsi="仿宋" w:eastAsia="仿宋" w:cs="仿宋"/>
                <w:szCs w:val="21"/>
              </w:rPr>
              <w:t>施工现场是否具备施工条件</w:t>
            </w:r>
          </w:p>
        </w:tc>
        <w:tc>
          <w:tcPr>
            <w:tcW w:w="3182" w:type="dxa"/>
            <w:vAlign w:val="center"/>
          </w:tcPr>
          <w:p>
            <w:pPr>
              <w:adjustRightInd w:val="0"/>
              <w:snapToGrid w:val="0"/>
              <w:spacing w:line="240" w:lineRule="atLeast"/>
              <w:textAlignment w:val="center"/>
              <w:rPr>
                <w:rFonts w:ascii="仿宋" w:hAnsi="仿宋" w:eastAsia="宋体" w:cs="仿宋"/>
                <w:szCs w:val="21"/>
                <w:lang w:bidi="ar"/>
              </w:rPr>
            </w:pPr>
            <w:r>
              <w:rPr>
                <w:rFonts w:hint="eastAsia" w:ascii="仿宋" w:hAnsi="仿宋" w:eastAsia="仿宋" w:cs="仿宋"/>
                <w:szCs w:val="21"/>
                <w:lang w:bidi="ar"/>
              </w:rPr>
              <w:t>施工现场不具备施工条件承诺书里承诺的内容：施工场地巳经基本具备施工条件和房屋征收进度符合施工要求（如有）。</w:t>
            </w:r>
          </w:p>
        </w:tc>
        <w:tc>
          <w:tcPr>
            <w:tcW w:w="7950" w:type="dxa"/>
            <w:vAlign w:val="center"/>
          </w:tcPr>
          <w:p>
            <w:pPr>
              <w:widowControl/>
              <w:snapToGrid w:val="0"/>
              <w:rPr>
                <w:rFonts w:ascii="仿宋" w:hAnsi="仿宋" w:eastAsia="仿宋" w:cs="仿宋"/>
              </w:rPr>
            </w:pPr>
            <w:r>
              <w:rPr>
                <w:rFonts w:hint="eastAsia"/>
                <w:b/>
                <w:bCs/>
              </w:rPr>
              <w:t xml:space="preserve">山东省住房和城乡建设厅《关于印发山东省房屋建筑和市政工程施工许可管理办法的通知》第十四条 </w:t>
            </w:r>
            <w:r>
              <w:rPr>
                <w:rFonts w:hint="eastAsia" w:ascii="仿宋" w:hAnsi="仿宋" w:eastAsia="仿宋" w:cs="仿宋"/>
              </w:rPr>
              <w:t xml:space="preserve">依照《建筑工程施工许可管理办法》的规定，建设单位采用欺骗、贿赂等不正当手段取得施工许可证的，由原发证机关撤销施工许可证，责令停止施工，并处1万元以上3万元以下罚款；构成犯罪的，依法追究刑事责任。 </w:t>
            </w:r>
          </w:p>
          <w:p>
            <w:pPr>
              <w:widowControl/>
              <w:snapToGrid w:val="0"/>
              <w:rPr>
                <w:rFonts w:ascii="仿宋" w:hAnsi="仿宋" w:eastAsia="仿宋" w:cs="仿宋"/>
              </w:rPr>
            </w:pPr>
            <w:r>
              <w:rPr>
                <w:rFonts w:hint="eastAsia" w:ascii="仿宋" w:hAnsi="仿宋" w:eastAsia="仿宋" w:cs="仿宋"/>
              </w:rPr>
              <w:t>建设单位提供虚假承诺或不履行承诺的，按采用欺骗等不正当手段取得施工许可证处理。</w:t>
            </w:r>
          </w:p>
          <w:p>
            <w:pPr>
              <w:widowControl/>
              <w:snapToGrid w:val="0"/>
              <w:rPr>
                <w:rFonts w:ascii="仿宋" w:hAnsi="仿宋" w:eastAsia="仿宋" w:cs="仿宋"/>
              </w:rPr>
            </w:pPr>
            <w:r>
              <w:rPr>
                <w:rFonts w:hint="eastAsia"/>
                <w:b/>
                <w:bCs/>
              </w:rPr>
              <w:t xml:space="preserve">第十六条 </w:t>
            </w:r>
            <w:r>
              <w:rPr>
                <w:rFonts w:hint="eastAsia" w:ascii="仿宋" w:hAnsi="仿宋" w:eastAsia="仿宋" w:cs="仿宋"/>
              </w:rPr>
              <w:t xml:space="preserve">依照《建设工程质量管理条例》和《建筑工程施工许可管理办法》的规定，给予单位罚款处罚的，对单位直接负责的主管人员和其他直接责任人员处单位罚款数额5%以上10%以下罚款。 </w:t>
            </w:r>
          </w:p>
          <w:p>
            <w:pPr>
              <w:widowControl/>
              <w:snapToGrid w:val="0"/>
              <w:rPr>
                <w:rFonts w:ascii="仿宋" w:hAnsi="仿宋" w:eastAsia="仿宋" w:cs="仿宋"/>
                <w:b/>
                <w:bCs/>
                <w:szCs w:val="21"/>
                <w:lang w:bidi="ar"/>
              </w:rPr>
            </w:pPr>
            <w:r>
              <w:rPr>
                <w:rFonts w:hint="eastAsia" w:ascii="仿宋" w:hAnsi="仿宋" w:eastAsia="仿宋" w:cs="仿宋"/>
              </w:rPr>
              <w:t>单位及相关责任人受到处罚的，记入不良信用信息，并按规定向社会公开。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665" w:type="dxa"/>
            <w:vAlign w:val="center"/>
          </w:tcPr>
          <w:p>
            <w:pPr>
              <w:adjustRightInd w:val="0"/>
              <w:snapToGrid w:val="0"/>
              <w:spacing w:line="240" w:lineRule="atLeast"/>
              <w:jc w:val="center"/>
              <w:textAlignment w:val="center"/>
            </w:pPr>
            <w:r>
              <w:rPr>
                <w:rFonts w:hint="eastAsia"/>
              </w:rPr>
              <w:t>9</w:t>
            </w:r>
          </w:p>
        </w:tc>
        <w:tc>
          <w:tcPr>
            <w:tcW w:w="1940" w:type="dxa"/>
            <w:vAlign w:val="center"/>
          </w:tcPr>
          <w:p>
            <w:pPr>
              <w:rPr>
                <w:rFonts w:ascii="仿宋" w:hAnsi="仿宋" w:eastAsia="仿宋" w:cs="仿宋"/>
                <w:szCs w:val="21"/>
              </w:rPr>
            </w:pPr>
            <w:r>
              <w:rPr>
                <w:rFonts w:hint="eastAsia" w:ascii="仿宋" w:hAnsi="仿宋" w:eastAsia="仿宋" w:cs="仿宋"/>
                <w:szCs w:val="21"/>
              </w:rPr>
              <w:t>建设资金是否落实到位</w:t>
            </w:r>
          </w:p>
        </w:tc>
        <w:tc>
          <w:tcPr>
            <w:tcW w:w="3182"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rPr>
              <w:t>未落实建设资金巳经落实承诺书中的：建设资金已落实的金额及按照建筑业农民工工资支付管理相关规定，在工程开工前按工程合同总造价1%的基准比例缴纳农民工工资保证金。</w:t>
            </w:r>
          </w:p>
        </w:tc>
        <w:tc>
          <w:tcPr>
            <w:tcW w:w="7950" w:type="dxa"/>
            <w:vAlign w:val="center"/>
          </w:tcPr>
          <w:p>
            <w:pPr>
              <w:adjustRightInd w:val="0"/>
              <w:snapToGrid w:val="0"/>
              <w:spacing w:line="240" w:lineRule="atLeast"/>
              <w:textAlignment w:val="center"/>
              <w:rPr>
                <w:rFonts w:ascii="仿宋" w:hAnsi="仿宋" w:eastAsia="仿宋" w:cs="仿宋"/>
                <w:b/>
                <w:bCs/>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pPr>
            <w:r>
              <w:rPr>
                <w:rFonts w:hint="eastAsia"/>
              </w:rPr>
              <w:t>10</w:t>
            </w:r>
          </w:p>
        </w:tc>
        <w:tc>
          <w:tcPr>
            <w:tcW w:w="1940" w:type="dxa"/>
            <w:vAlign w:val="center"/>
          </w:tcPr>
          <w:p>
            <w:pPr>
              <w:rPr>
                <w:rFonts w:ascii="仿宋" w:hAnsi="仿宋" w:eastAsia="仿宋" w:cs="仿宋"/>
                <w:szCs w:val="21"/>
              </w:rPr>
            </w:pPr>
            <w:r>
              <w:rPr>
                <w:rFonts w:hint="eastAsia" w:ascii="仿宋" w:hAnsi="仿宋" w:eastAsia="仿宋" w:cs="仿宋"/>
                <w:szCs w:val="21"/>
              </w:rPr>
              <w:t>是否在施工现场显著位置张贴施工许可证复印件</w:t>
            </w:r>
          </w:p>
        </w:tc>
        <w:tc>
          <w:tcPr>
            <w:tcW w:w="3182" w:type="dxa"/>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未在施工现场张贴</w:t>
            </w:r>
            <w:r>
              <w:rPr>
                <w:rFonts w:hint="eastAsia" w:ascii="仿宋" w:hAnsi="仿宋" w:eastAsia="仿宋" w:cs="仿宋"/>
                <w:szCs w:val="21"/>
              </w:rPr>
              <w:t>施工许可证复印件</w:t>
            </w:r>
          </w:p>
        </w:tc>
        <w:tc>
          <w:tcPr>
            <w:tcW w:w="7950" w:type="dxa"/>
          </w:tcPr>
          <w:p>
            <w:pPr>
              <w:widowControl/>
              <w:snapToGrid w:val="0"/>
              <w:rPr>
                <w:rFonts w:ascii="仿宋" w:hAnsi="仿宋" w:eastAsia="仿宋" w:cs="仿宋"/>
              </w:rPr>
            </w:pPr>
            <w:r>
              <w:rPr>
                <w:rFonts w:hint="eastAsia" w:ascii="仿宋" w:hAnsi="仿宋" w:eastAsia="仿宋" w:cs="仿宋"/>
                <w:b/>
                <w:bCs/>
                <w:szCs w:val="21"/>
              </w:rPr>
              <w:t>山东省住房和城乡建设厅《关于印发山东省房屋建筑和市政工程施工许可管理办法的通知》第八条</w:t>
            </w:r>
            <w:r>
              <w:rPr>
                <w:rFonts w:ascii="微软雅黑" w:hAnsi="微软雅黑" w:eastAsia="微软雅黑" w:cs="微软雅黑"/>
                <w:color w:val="333333"/>
                <w:kern w:val="0"/>
                <w:sz w:val="24"/>
                <w:lang w:bidi="ar"/>
              </w:rPr>
              <w:t xml:space="preserve"> </w:t>
            </w:r>
            <w:r>
              <w:rPr>
                <w:rFonts w:hint="eastAsia" w:ascii="仿宋" w:hAnsi="仿宋" w:eastAsia="仿宋" w:cs="仿宋"/>
              </w:rPr>
              <w:t xml:space="preserve">建设单位申请领取施工许可证的工程名称、地点、规模，应当符合依法签订的施工承包合同。 </w:t>
            </w:r>
          </w:p>
          <w:p>
            <w:pPr>
              <w:widowControl/>
              <w:snapToGrid w:val="0"/>
              <w:rPr>
                <w:rFonts w:ascii="仿宋" w:hAnsi="仿宋" w:eastAsia="仿宋" w:cs="仿宋"/>
                <w:b/>
                <w:bCs/>
                <w:szCs w:val="21"/>
                <w:lang w:bidi="ar"/>
              </w:rPr>
            </w:pPr>
            <w:r>
              <w:rPr>
                <w:rFonts w:hint="eastAsia" w:ascii="仿宋" w:hAnsi="仿宋" w:eastAsia="仿宋" w:cs="仿宋"/>
              </w:rPr>
              <w:t>施工许可证应当放置在施工现场备查，并按规定在施工现场公开。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pPr>
            <w:r>
              <w:rPr>
                <w:rFonts w:hint="eastAsia"/>
              </w:rPr>
              <w:t>11</w:t>
            </w:r>
          </w:p>
        </w:tc>
        <w:tc>
          <w:tcPr>
            <w:tcW w:w="1940" w:type="dxa"/>
            <w:vAlign w:val="center"/>
          </w:tcPr>
          <w:p>
            <w:pPr>
              <w:spacing w:line="300" w:lineRule="exact"/>
              <w:rPr>
                <w:rFonts w:ascii="仿宋" w:hAnsi="仿宋" w:eastAsia="仿宋" w:cs="仿宋"/>
                <w:szCs w:val="21"/>
              </w:rPr>
            </w:pPr>
            <w:r>
              <w:rPr>
                <w:rFonts w:hint="eastAsia" w:ascii="仿宋" w:hAnsi="仿宋" w:eastAsia="仿宋" w:cs="仿宋"/>
                <w:szCs w:val="21"/>
              </w:rPr>
              <w:t>建设地点、规模、内容、五方责任主体单位及人员等建设条件与施工许可是否一致</w:t>
            </w:r>
          </w:p>
        </w:tc>
        <w:tc>
          <w:tcPr>
            <w:tcW w:w="3182" w:type="dxa"/>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rPr>
              <w:t>建设地点、规模、内容、五方责任主体单位及人员等建设条件与施工许可存在不一致或不完全一致的情况</w:t>
            </w:r>
          </w:p>
        </w:tc>
        <w:tc>
          <w:tcPr>
            <w:tcW w:w="7950" w:type="dxa"/>
          </w:tcPr>
          <w:p>
            <w:pPr>
              <w:widowControl/>
              <w:jc w:val="left"/>
              <w:rPr>
                <w:rFonts w:ascii="仿宋" w:hAnsi="仿宋" w:eastAsia="仿宋" w:cs="仿宋"/>
                <w:b/>
                <w:bCs/>
                <w:szCs w:val="21"/>
                <w:lang w:bidi="ar"/>
              </w:rPr>
            </w:pPr>
            <w:r>
              <w:rPr>
                <w:rFonts w:hint="eastAsia" w:ascii="仿宋" w:hAnsi="仿宋" w:eastAsia="仿宋" w:cs="仿宋"/>
                <w:b/>
                <w:bCs/>
                <w:szCs w:val="21"/>
              </w:rPr>
              <w:t>山东省住房和城乡建设厅《关于印发山东省房屋建筑和市政工程施工许可管理办法的通知》</w:t>
            </w:r>
            <w:r>
              <w:rPr>
                <w:rFonts w:hint="eastAsia" w:ascii="仿宋" w:hAnsi="仿宋" w:eastAsia="仿宋" w:cs="仿宋"/>
                <w:b/>
                <w:bCs/>
                <w:color w:val="333333"/>
                <w:kern w:val="0"/>
                <w:szCs w:val="21"/>
                <w:lang w:bidi="ar"/>
              </w:rPr>
              <w:t xml:space="preserve">第七条 </w:t>
            </w:r>
            <w:r>
              <w:rPr>
                <w:rFonts w:hint="eastAsia" w:ascii="仿宋" w:hAnsi="仿宋" w:eastAsia="仿宋" w:cs="仿宋"/>
                <w:color w:val="333333"/>
                <w:kern w:val="0"/>
                <w:szCs w:val="21"/>
                <w:lang w:bidi="ar"/>
              </w:rPr>
              <w:t xml:space="preserve">在建设过程中，建设单位或者施工单位发生变更的，应当重新申请领取施工许可证，原证书须交回发证机关存档。施工许可证其他内容发生变化的，应当办理施工许可证变更手续。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pPr>
            <w:r>
              <w:rPr>
                <w:rFonts w:hint="eastAsia"/>
              </w:rPr>
              <w:t>12</w:t>
            </w:r>
          </w:p>
        </w:tc>
        <w:tc>
          <w:tcPr>
            <w:tcW w:w="1940" w:type="dxa"/>
            <w:vAlign w:val="center"/>
          </w:tcPr>
          <w:p>
            <w:pPr>
              <w:rPr>
                <w:rFonts w:ascii="仿宋" w:hAnsi="仿宋" w:eastAsia="仿宋" w:cs="仿宋"/>
                <w:szCs w:val="21"/>
              </w:rPr>
            </w:pPr>
            <w:r>
              <w:rPr>
                <w:rFonts w:hint="eastAsia" w:ascii="仿宋" w:hAnsi="仿宋" w:eastAsia="仿宋" w:cs="仿宋"/>
                <w:szCs w:val="21"/>
              </w:rPr>
              <w:t>自领取施工许可证之日起三个月内是否开工</w:t>
            </w:r>
          </w:p>
        </w:tc>
        <w:tc>
          <w:tcPr>
            <w:tcW w:w="3182" w:type="dxa"/>
          </w:tcPr>
          <w:p>
            <w:pPr>
              <w:rPr>
                <w:rFonts w:ascii="仿宋" w:hAnsi="仿宋" w:eastAsia="仿宋" w:cs="仿宋"/>
                <w:szCs w:val="21"/>
                <w:lang w:bidi="ar"/>
              </w:rPr>
            </w:pPr>
            <w:r>
              <w:rPr>
                <w:rFonts w:hint="eastAsia" w:ascii="仿宋" w:hAnsi="仿宋" w:eastAsia="仿宋" w:cs="仿宋"/>
                <w:szCs w:val="21"/>
              </w:rPr>
              <w:t xml:space="preserve">建设单位自领取施工许可证之日起三个月内未开工。且未在期满前向发证机关申请延期。 </w:t>
            </w:r>
          </w:p>
        </w:tc>
        <w:tc>
          <w:tcPr>
            <w:tcW w:w="7950" w:type="dxa"/>
          </w:tcPr>
          <w:p>
            <w:pPr>
              <w:widowControl/>
              <w:jc w:val="left"/>
              <w:rPr>
                <w:rFonts w:ascii="仿宋" w:hAnsi="仿宋" w:eastAsia="仿宋" w:cs="仿宋"/>
                <w:b/>
                <w:bCs/>
                <w:szCs w:val="21"/>
                <w:lang w:bidi="ar"/>
              </w:rPr>
            </w:pPr>
            <w:r>
              <w:rPr>
                <w:rFonts w:hint="eastAsia" w:ascii="仿宋" w:hAnsi="仿宋" w:eastAsia="仿宋" w:cs="仿宋"/>
                <w:b/>
                <w:bCs/>
                <w:szCs w:val="21"/>
              </w:rPr>
              <w:t>山东省住房和城乡建设厅《关于印发山东省房屋建筑和市政工程施工许可管理办法的通知》</w:t>
            </w:r>
            <w:r>
              <w:rPr>
                <w:rFonts w:hint="eastAsia" w:ascii="仿宋" w:hAnsi="仿宋" w:eastAsia="仿宋" w:cs="仿宋"/>
                <w:b/>
                <w:bCs/>
                <w:color w:val="333333"/>
                <w:kern w:val="0"/>
                <w:szCs w:val="21"/>
                <w:lang w:bidi="ar"/>
              </w:rPr>
              <w:t xml:space="preserve">第九条  </w:t>
            </w:r>
            <w:r>
              <w:rPr>
                <w:rFonts w:hint="eastAsia" w:ascii="仿宋" w:hAnsi="仿宋" w:eastAsia="仿宋" w:cs="仿宋"/>
                <w:color w:val="333333"/>
                <w:kern w:val="0"/>
                <w:szCs w:val="21"/>
                <w:lang w:bidi="ar"/>
              </w:rPr>
              <w:t xml:space="preserve">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pPr>
            <w:r>
              <w:rPr>
                <w:rFonts w:hint="eastAsia"/>
              </w:rPr>
              <w:t>13</w:t>
            </w:r>
          </w:p>
        </w:tc>
        <w:tc>
          <w:tcPr>
            <w:tcW w:w="1940" w:type="dxa"/>
            <w:vAlign w:val="center"/>
          </w:tcPr>
          <w:p>
            <w:pPr>
              <w:rPr>
                <w:rFonts w:ascii="仿宋" w:hAnsi="仿宋" w:eastAsia="仿宋" w:cs="仿宋"/>
                <w:szCs w:val="21"/>
              </w:rPr>
            </w:pPr>
            <w:r>
              <w:rPr>
                <w:rFonts w:hint="eastAsia" w:ascii="仿宋" w:hAnsi="仿宋" w:eastAsia="仿宋" w:cs="仿宋"/>
                <w:szCs w:val="21"/>
              </w:rPr>
              <w:t>中止施工的，在恢复施工前是否将原《建筑工程施工许可证》报发证机关核验</w:t>
            </w:r>
          </w:p>
        </w:tc>
        <w:tc>
          <w:tcPr>
            <w:tcW w:w="3182" w:type="dxa"/>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rPr>
              <w:t>工程项目中止施工，在恢复施工前未将原《建筑工程施工许可证》报发证机关核验</w:t>
            </w:r>
          </w:p>
        </w:tc>
        <w:tc>
          <w:tcPr>
            <w:tcW w:w="7950" w:type="dxa"/>
          </w:tcPr>
          <w:p>
            <w:pPr>
              <w:widowControl/>
              <w:spacing w:line="300" w:lineRule="exact"/>
              <w:jc w:val="left"/>
              <w:rPr>
                <w:rFonts w:ascii="仿宋" w:hAnsi="仿宋" w:eastAsia="仿宋" w:cs="仿宋"/>
                <w:szCs w:val="21"/>
              </w:rPr>
            </w:pPr>
            <w:r>
              <w:rPr>
                <w:rFonts w:hint="eastAsia" w:ascii="仿宋" w:hAnsi="仿宋" w:eastAsia="仿宋" w:cs="仿宋"/>
                <w:b/>
                <w:bCs/>
                <w:szCs w:val="21"/>
              </w:rPr>
              <w:t>山东省住房和城乡建设厅《关于印发山东省房屋建筑和市政工程施工许可管理办法的通知》</w:t>
            </w:r>
            <w:r>
              <w:rPr>
                <w:rFonts w:hint="eastAsia" w:ascii="仿宋" w:hAnsi="仿宋" w:eastAsia="仿宋" w:cs="仿宋"/>
                <w:color w:val="333333"/>
                <w:kern w:val="0"/>
                <w:szCs w:val="21"/>
                <w:lang w:bidi="ar"/>
              </w:rPr>
              <w:t xml:space="preserve">第十条 在建的建筑工程因故中止施工的，建设单位应当自中止施工之日起一个月内向发证机关报告，报告内容包括中止施工的时间、原因、在施部位、维修管理措施等，并按照规定做好建筑工程的维护管理工作。 </w:t>
            </w:r>
          </w:p>
          <w:p>
            <w:pPr>
              <w:widowControl/>
              <w:spacing w:line="300" w:lineRule="exact"/>
              <w:jc w:val="left"/>
              <w:rPr>
                <w:rFonts w:ascii="仿宋" w:hAnsi="仿宋" w:eastAsia="仿宋" w:cs="仿宋"/>
                <w:b/>
                <w:bCs/>
                <w:szCs w:val="21"/>
                <w:lang w:bidi="ar"/>
              </w:rPr>
            </w:pPr>
            <w:r>
              <w:rPr>
                <w:rFonts w:hint="eastAsia" w:ascii="仿宋" w:hAnsi="仿宋" w:eastAsia="仿宋" w:cs="仿宋"/>
                <w:color w:val="333333"/>
                <w:kern w:val="0"/>
                <w:szCs w:val="21"/>
                <w:lang w:bidi="ar"/>
              </w:rPr>
              <w:t>建筑工程恢复施工时，应当向发证机关报告；中止施工满一年的工程恢复施工前，建设单位应当报证机关核验施工许可证。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rPr>
                <w:rFonts w:hint="eastAsia"/>
              </w:rPr>
            </w:pPr>
          </w:p>
          <w:p>
            <w:pPr>
              <w:adjustRightInd w:val="0"/>
              <w:snapToGrid w:val="0"/>
              <w:spacing w:line="240" w:lineRule="atLeast"/>
              <w:jc w:val="center"/>
              <w:textAlignment w:val="center"/>
            </w:pPr>
            <w:r>
              <w:rPr>
                <w:rFonts w:hint="eastAsia"/>
              </w:rPr>
              <w:t>14</w:t>
            </w:r>
          </w:p>
        </w:tc>
        <w:tc>
          <w:tcPr>
            <w:tcW w:w="1940" w:type="dxa"/>
            <w:vAlign w:val="center"/>
          </w:tcPr>
          <w:p>
            <w:pPr>
              <w:rPr>
                <w:rFonts w:ascii="仿宋" w:hAnsi="仿宋" w:eastAsia="仿宋" w:cs="仿宋"/>
                <w:szCs w:val="21"/>
              </w:rPr>
            </w:pPr>
            <w:r>
              <w:rPr>
                <w:rFonts w:hint="eastAsia" w:ascii="仿宋" w:hAnsi="仿宋" w:eastAsia="仿宋" w:cs="仿宋"/>
                <w:szCs w:val="21"/>
              </w:rPr>
              <w:t>是否存在未履行承诺情况</w:t>
            </w:r>
          </w:p>
        </w:tc>
        <w:tc>
          <w:tcPr>
            <w:tcW w:w="3182" w:type="dxa"/>
          </w:tcPr>
          <w:p>
            <w:pPr>
              <w:adjustRightInd w:val="0"/>
              <w:snapToGrid w:val="0"/>
              <w:spacing w:line="240" w:lineRule="atLeast"/>
              <w:textAlignment w:val="center"/>
              <w:rPr>
                <w:rFonts w:ascii="仿宋" w:hAnsi="仿宋" w:eastAsia="仿宋" w:cs="仿宋"/>
                <w:szCs w:val="21"/>
                <w:lang w:bidi="ar"/>
              </w:rPr>
            </w:pPr>
          </w:p>
        </w:tc>
        <w:tc>
          <w:tcPr>
            <w:tcW w:w="7950" w:type="dxa"/>
          </w:tcPr>
          <w:p>
            <w:pPr>
              <w:widowControl/>
              <w:snapToGrid w:val="0"/>
              <w:rPr>
                <w:rFonts w:ascii="仿宋" w:hAnsi="仿宋" w:eastAsia="仿宋" w:cs="仿宋"/>
              </w:rPr>
            </w:pPr>
            <w:r>
              <w:rPr>
                <w:rFonts w:hint="eastAsia"/>
                <w:b/>
                <w:bCs/>
              </w:rPr>
              <w:t xml:space="preserve">山东省住房和城乡建设厅《关于印发山东省房屋建筑和市政工程施工许可管理办法的通知》第十四条 </w:t>
            </w:r>
            <w:r>
              <w:rPr>
                <w:rFonts w:hint="eastAsia" w:ascii="仿宋" w:hAnsi="仿宋" w:eastAsia="仿宋" w:cs="仿宋"/>
              </w:rPr>
              <w:t xml:space="preserve">依照《建筑工程施工许可管理办法》的规定，建设单位采用欺骗、贿赂等不正当手段取得施工许可证的，由原发证机关撤销施工许可证，责令停止施工，并处1万元以上3万元以下罚款；构成犯罪的，依法追究刑事责任。 </w:t>
            </w:r>
          </w:p>
          <w:p>
            <w:pPr>
              <w:widowControl/>
              <w:snapToGrid w:val="0"/>
              <w:rPr>
                <w:rFonts w:ascii="仿宋" w:hAnsi="仿宋" w:eastAsia="仿宋" w:cs="仿宋"/>
              </w:rPr>
            </w:pPr>
            <w:r>
              <w:rPr>
                <w:rFonts w:hint="eastAsia" w:ascii="仿宋" w:hAnsi="仿宋" w:eastAsia="仿宋" w:cs="仿宋"/>
              </w:rPr>
              <w:t>建设单位提供虚假承诺或不履行承诺的，按采用欺骗等不正当手段取得施工许可证处理。</w:t>
            </w:r>
          </w:p>
          <w:p>
            <w:pPr>
              <w:widowControl/>
              <w:snapToGrid w:val="0"/>
              <w:rPr>
                <w:rFonts w:ascii="仿宋" w:hAnsi="仿宋" w:eastAsia="仿宋" w:cs="仿宋"/>
              </w:rPr>
            </w:pPr>
            <w:r>
              <w:rPr>
                <w:rFonts w:hint="eastAsia"/>
                <w:b/>
                <w:bCs/>
              </w:rPr>
              <w:t xml:space="preserve">第十六条 </w:t>
            </w:r>
            <w:r>
              <w:rPr>
                <w:rFonts w:hint="eastAsia" w:ascii="仿宋" w:hAnsi="仿宋" w:eastAsia="仿宋" w:cs="仿宋"/>
              </w:rPr>
              <w:t xml:space="preserve">依照《建设工程质量管理条例》和《建筑工程施工许可管理办法》的规定，给予单位罚款处罚的，对单位直接负责的主管人员和其他直接责任人员处单位罚款数额5%以上10%以下罚款。 </w:t>
            </w:r>
          </w:p>
          <w:p>
            <w:pPr>
              <w:adjustRightInd w:val="0"/>
              <w:snapToGrid w:val="0"/>
              <w:spacing w:line="240" w:lineRule="atLeast"/>
              <w:textAlignment w:val="center"/>
              <w:rPr>
                <w:rFonts w:ascii="仿宋" w:hAnsi="仿宋" w:eastAsia="仿宋" w:cs="仿宋"/>
                <w:b/>
                <w:bCs/>
                <w:szCs w:val="21"/>
                <w:lang w:bidi="ar"/>
              </w:rPr>
            </w:pPr>
            <w:r>
              <w:rPr>
                <w:rFonts w:hint="eastAsia" w:ascii="仿宋" w:hAnsi="仿宋" w:eastAsia="仿宋" w:cs="仿宋"/>
              </w:rPr>
              <w:t>单位及相关责任人受到处罚的，记入不良信用信息，并按规定向社会公开。</w:t>
            </w:r>
          </w:p>
        </w:tc>
      </w:tr>
    </w:tbl>
    <w:p>
      <w:pPr>
        <w:pStyle w:val="2"/>
        <w:keepNext w:val="0"/>
        <w:keepLines w:val="0"/>
        <w:numPr>
          <w:ilvl w:val="4"/>
          <w:numId w:val="0"/>
        </w:numPr>
        <w:rPr>
          <w:rFonts w:ascii="黑体" w:hAnsi="黑体" w:eastAsia="黑体" w:cs="黑体"/>
          <w:b w:val="0"/>
          <w:sz w:val="24"/>
          <w:szCs w:val="24"/>
        </w:rPr>
      </w:pPr>
      <w:r>
        <w:rPr>
          <w:rFonts w:hint="eastAsia" w:ascii="黑体" w:hAnsi="黑体" w:eastAsia="黑体" w:cs="黑体"/>
          <w:b w:val="0"/>
          <w:sz w:val="24"/>
          <w:szCs w:val="24"/>
        </w:rPr>
        <w:t xml:space="preserve">    （二）施工企业（包括装饰装修企业）</w:t>
      </w:r>
    </w:p>
    <w:tbl>
      <w:tblPr>
        <w:tblStyle w:val="13"/>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4"/>
        <w:gridCol w:w="2788"/>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65"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序号</w:t>
            </w:r>
          </w:p>
        </w:tc>
        <w:tc>
          <w:tcPr>
            <w:tcW w:w="2334"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检查事项</w:t>
            </w:r>
          </w:p>
        </w:tc>
        <w:tc>
          <w:tcPr>
            <w:tcW w:w="2788"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认定标准</w:t>
            </w:r>
          </w:p>
        </w:tc>
        <w:tc>
          <w:tcPr>
            <w:tcW w:w="7950"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无资质或超资质承揽业务</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施工单位不具备与所施工工程对应资质。</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《建设工程质量管理条例》第六十条 </w:t>
            </w:r>
            <w:r>
              <w:rPr>
                <w:rFonts w:hint="eastAsia" w:ascii="仿宋" w:hAnsi="仿宋" w:eastAsia="仿宋" w:cs="仿宋"/>
                <w:szCs w:val="21"/>
                <w:lang w:bidi="ar"/>
              </w:rPr>
              <w:t>违反本条例规定，勘察、设计、施工、工程监理单位超越本单位资质等级承揽工程的，责令停止违法行为，对施工单位处工程合同价款2%以上4%以下的罚款，可以责令停业整顿，降低资质等级；情节严重的，吊销资质证书；有违法所得的，予以没收。</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出借资质</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按照《建筑工程施工发包与承包违法行为认定查处管理办法》第九条认定。</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《建设工程质量管理条例》第六十一条 </w:t>
            </w:r>
            <w:r>
              <w:rPr>
                <w:rFonts w:hint="eastAsia" w:ascii="仿宋" w:hAnsi="仿宋" w:eastAsia="仿宋" w:cs="仿宋"/>
                <w:szCs w:val="21"/>
                <w:lang w:bidi="ar"/>
              </w:rPr>
              <w:t>违反本条例规定，勘察、设计、施工、工程监理单位允许其他单位或者个人以本单位名义承揽工程的，责令改正，没收违法所得，对施工单位处工程合同价款2%以上4%以下的罚款；可以责令停业整顿，降低资质等级；情节严重的，吊销资质证书。</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转包、违法分包</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按照《建筑工程施工发包与承包违法行为认定查处管理办法》第八条、第十二条认定。</w:t>
            </w:r>
          </w:p>
        </w:tc>
        <w:tc>
          <w:tcPr>
            <w:tcW w:w="7950" w:type="dxa"/>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《建设工程质量管理条例》第六十二条 </w:t>
            </w:r>
            <w:r>
              <w:rPr>
                <w:rFonts w:hint="eastAsia" w:ascii="仿宋" w:hAnsi="仿宋" w:eastAsia="仿宋" w:cs="仿宋"/>
                <w:szCs w:val="21"/>
                <w:lang w:bidi="ar"/>
              </w:rPr>
              <w:t>违反本条例规定，承包单位将承包的工程转包或者违法分包的，责令改正，没收违法所得，对施工单位处工程合同价款0.5%以上1%以下的罚款；可以责令停业整顿，降低资质等级；情节严重的，吊销资质证书。</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4</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项目经理履职不到位</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项目经理实名制考勤记录不达标，签字不全或代签，对现场情况不熟悉，不按时参加监理例会。</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《注册建造师管理规定》第二十二条 </w:t>
            </w:r>
            <w:r>
              <w:rPr>
                <w:rFonts w:hint="eastAsia" w:ascii="仿宋" w:hAnsi="仿宋" w:eastAsia="仿宋" w:cs="仿宋"/>
                <w:szCs w:val="21"/>
                <w:lang w:bidi="ar"/>
              </w:rPr>
              <w:t>建设工程施工活动中形成的有关工程施工管理文件，应当由注册建造师签字并加盖执业印章。施工单位签署质量合格的文件上，必须有注册建造师的签字盖章。</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第二十六条 </w:t>
            </w:r>
            <w:r>
              <w:rPr>
                <w:rFonts w:hint="eastAsia" w:ascii="仿宋" w:hAnsi="仿宋" w:eastAsia="仿宋" w:cs="仿宋"/>
                <w:szCs w:val="21"/>
                <w:lang w:bidi="ar"/>
              </w:rPr>
              <w:t>注册建造师不得有下列行为：（一）不履行注册建造师义务；（七）涂改、倒卖、出租、出借或以其他形式非法转让资格证书、注册证书和执业印章；</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第三十七条 </w:t>
            </w:r>
            <w:r>
              <w:rPr>
                <w:rFonts w:hint="eastAsia" w:ascii="仿宋" w:hAnsi="仿宋" w:eastAsia="仿宋" w:cs="仿宋"/>
                <w:szCs w:val="21"/>
                <w:lang w:bidi="ar"/>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5</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现场管理人员未依法持证上岗</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项目经理无建造师、安全生产考核B证，安全员无安全生产考核C证。</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《注册建造师执业管理办法（试行）》第五条 </w:t>
            </w:r>
            <w:r>
              <w:rPr>
                <w:rFonts w:hint="eastAsia" w:ascii="仿宋" w:hAnsi="仿宋" w:eastAsia="仿宋" w:cs="仿宋"/>
                <w:szCs w:val="21"/>
                <w:lang w:bidi="ar"/>
              </w:rPr>
              <w:t>大中型工程施工项目负责人必须由本专业注册建造师担任。一级注册建造师可担任大、中、小型工程施工项目负责人，二级注册建造师可以承担中、小型工程施工项目负责人。</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《建筑施工企业主要负责人、项目负责人和专职安全生产管理人员安全生产管理规定》第三十条 </w:t>
            </w:r>
            <w:r>
              <w:rPr>
                <w:rFonts w:hint="eastAsia" w:ascii="仿宋" w:hAnsi="仿宋" w:eastAsia="仿宋" w:cs="仿宋"/>
                <w:szCs w:val="21"/>
                <w:lang w:bidi="ar"/>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6</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未全面落实实名制管理等制度</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一）施工总承包单位未开设或者使用农民工工资专用账户；（二）施工总承包单位未按规定存储工资保证金或者未提供金融机构保函（信誉良好免交保证金的除外）；（三）施工总承包单位、分包单位未实行劳动用工实名制管理。</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《保障农民工工资支付条例》第五十五条 </w:t>
            </w:r>
            <w:r>
              <w:rPr>
                <w:rFonts w:hint="eastAsia" w:ascii="仿宋" w:hAnsi="仿宋" w:eastAsia="仿宋" w:cs="仿宋"/>
                <w:szCs w:val="21"/>
                <w:lang w:bidi="ar"/>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7</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未按规定缴纳农民工工资保证金</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施工总承包单位或与建设单位直接签订施工合同的专业承包单位未按规定缴纳农民工工资保证金，不能提供缴纳证明或免缴文件。</w:t>
            </w:r>
          </w:p>
        </w:tc>
        <w:tc>
          <w:tcPr>
            <w:tcW w:w="7950" w:type="dxa"/>
            <w:vAlign w:val="center"/>
          </w:tcPr>
          <w:p>
            <w:pPr>
              <w:adjustRightInd w:val="0"/>
              <w:snapToGrid w:val="0"/>
              <w:spacing w:line="240" w:lineRule="atLeast"/>
              <w:textAlignment w:val="center"/>
              <w:rPr>
                <w:rFonts w:ascii="仿宋" w:hAnsi="仿宋" w:eastAsia="仿宋" w:cs="仿宋"/>
                <w:color w:val="000000"/>
                <w:szCs w:val="21"/>
                <w:lang w:bidi="ar"/>
              </w:rPr>
            </w:pPr>
            <w:r>
              <w:rPr>
                <w:rFonts w:hint="eastAsia" w:ascii="仿宋" w:hAnsi="仿宋" w:eastAsia="仿宋" w:cs="仿宋"/>
                <w:b/>
                <w:bCs/>
                <w:color w:val="000000"/>
                <w:szCs w:val="21"/>
                <w:lang w:bidi="ar"/>
              </w:rPr>
              <w:t xml:space="preserve">《保障农民工工资支付条例》第五十五条 </w:t>
            </w:r>
            <w:r>
              <w:rPr>
                <w:rFonts w:hint="eastAsia" w:ascii="仿宋" w:hAnsi="仿宋" w:eastAsia="仿宋" w:cs="仿宋"/>
                <w:color w:val="000000"/>
                <w:szCs w:val="21"/>
                <w:lang w:bidi="ar"/>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p>
            <w:pPr>
              <w:adjustRightInd w:val="0"/>
              <w:snapToGrid w:val="0"/>
              <w:spacing w:line="240" w:lineRule="atLeast"/>
              <w:textAlignment w:val="center"/>
              <w:rPr>
                <w:rFonts w:ascii="仿宋" w:hAnsi="仿宋" w:eastAsia="仿宋" w:cs="仿宋"/>
                <w:b/>
                <w:bCs/>
                <w:szCs w:val="21"/>
                <w:lang w:bidi="ar"/>
              </w:rPr>
            </w:pPr>
            <w:r>
              <w:rPr>
                <w:rFonts w:hint="eastAsia" w:ascii="仿宋" w:hAnsi="仿宋" w:eastAsia="仿宋" w:cs="仿宋"/>
                <w:b/>
                <w:bCs/>
                <w:szCs w:val="21"/>
                <w:lang w:bidi="ar"/>
              </w:rPr>
              <w:t xml:space="preserve">《山东省工程建设领域农民工工资保证金管理实施办法》第三十三条 </w:t>
            </w:r>
            <w:r>
              <w:rPr>
                <w:rFonts w:hint="eastAsia" w:ascii="仿宋" w:hAnsi="仿宋" w:eastAsia="仿宋" w:cs="仿宋"/>
                <w:szCs w:val="21"/>
                <w:lang w:bidi="ar"/>
              </w:rPr>
              <w:t>总包单位未依据《保障农民工工资支付条例》和本实施办法规定存储、补足工资保证金（或者提供、更新银行保函）的，由具体实施的人力资源社会保障行政部门责令限期改正；逾期不改正的，责令项目停工，并处5万元以上10万元以下的罚款；情节严重的，由相关行业工程建设主管部门按规定限制总包单位承接新工程，由颁发相应资质证书的主管部门对总包单位采取降低资质等级、吊销资质证书等处罚措施。</w:t>
            </w:r>
          </w:p>
        </w:tc>
      </w:tr>
    </w:tbl>
    <w:p>
      <w:pPr>
        <w:rPr>
          <w:rFonts w:hint="eastAsia" w:ascii="黑体" w:hAnsi="黑体" w:eastAsia="黑体" w:cs="黑体"/>
          <w:bCs/>
          <w:sz w:val="24"/>
        </w:rPr>
      </w:pPr>
    </w:p>
    <w:p>
      <w:pPr>
        <w:ind w:firstLine="480" w:firstLineChars="200"/>
        <w:rPr>
          <w:rFonts w:ascii="黑体" w:hAnsi="黑体" w:eastAsia="黑体" w:cs="黑体"/>
          <w:bCs/>
          <w:sz w:val="24"/>
        </w:rPr>
      </w:pPr>
      <w:r>
        <w:rPr>
          <w:rFonts w:hint="eastAsia" w:ascii="黑体" w:hAnsi="黑体" w:eastAsia="黑体" w:cs="黑体"/>
          <w:bCs/>
          <w:sz w:val="24"/>
        </w:rPr>
        <w:t>（三）监理单位</w:t>
      </w:r>
    </w:p>
    <w:tbl>
      <w:tblPr>
        <w:tblStyle w:val="13"/>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4"/>
        <w:gridCol w:w="2788"/>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5"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序号</w:t>
            </w:r>
          </w:p>
        </w:tc>
        <w:tc>
          <w:tcPr>
            <w:tcW w:w="2334"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检查事项</w:t>
            </w:r>
          </w:p>
        </w:tc>
        <w:tc>
          <w:tcPr>
            <w:tcW w:w="2788"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认定标准</w:t>
            </w:r>
          </w:p>
        </w:tc>
        <w:tc>
          <w:tcPr>
            <w:tcW w:w="7950"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无资质或超资质承揽业务</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监理单位不具备与所监理工程对应资质。</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《建设工程质量管理条例》第六十条 </w:t>
            </w:r>
            <w:r>
              <w:rPr>
                <w:rFonts w:hint="eastAsia" w:ascii="仿宋" w:hAnsi="仿宋" w:eastAsia="仿宋" w:cs="仿宋"/>
                <w:szCs w:val="21"/>
                <w:lang w:bidi="ar"/>
              </w:rPr>
              <w:t>违反本条例规定，勘察、设计、施工、工程监理单位超越本单位资质等级承揽工程的，责令停止违法行为，对勘察、设计单位或者工程监理单位处合同约定的勘察费、设计费或者监理酬金1倍以上2倍以下的罚款；有违法所得的，予以没收。</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2</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出借资质</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施工现场总监理工程师、专业监管工程师、监理员均未在（合同）监理单位缴纳社保。</w:t>
            </w:r>
          </w:p>
        </w:tc>
        <w:tc>
          <w:tcPr>
            <w:tcW w:w="7950"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《建设工程质量管理条例》第六十一条 </w:t>
            </w:r>
            <w:r>
              <w:rPr>
                <w:rFonts w:hint="eastAsia" w:ascii="仿宋" w:hAnsi="仿宋" w:eastAsia="仿宋" w:cs="仿宋"/>
                <w:szCs w:val="21"/>
                <w:lang w:bidi="ar"/>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情节严重的，吊销资质证书。</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65" w:type="dxa"/>
            <w:vAlign w:val="center"/>
          </w:tcPr>
          <w:p>
            <w:pPr>
              <w:adjustRightInd w:val="0"/>
              <w:snapToGrid w:val="0"/>
              <w:spacing w:line="240" w:lineRule="exact"/>
              <w:jc w:val="center"/>
              <w:textAlignment w:val="center"/>
              <w:rPr>
                <w:rFonts w:ascii="仿宋" w:hAnsi="仿宋" w:eastAsia="仿宋" w:cs="仿宋"/>
                <w:szCs w:val="21"/>
                <w:lang w:bidi="ar"/>
              </w:rPr>
            </w:pPr>
            <w:r>
              <w:rPr>
                <w:rFonts w:hint="eastAsia" w:ascii="仿宋" w:hAnsi="仿宋" w:eastAsia="仿宋" w:cs="仿宋"/>
                <w:szCs w:val="21"/>
                <w:lang w:bidi="ar"/>
              </w:rPr>
              <w:t>3</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转包、违法分包</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将所承接的监理业务转让给其他监理单位或个人，监理单位未派驻总监理工程师、专业监理工程师、监理员等主要管理人员。</w:t>
            </w:r>
          </w:p>
        </w:tc>
        <w:tc>
          <w:tcPr>
            <w:tcW w:w="7950" w:type="dxa"/>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《建设工程质量管理条例》第六十二条 </w:t>
            </w:r>
            <w:r>
              <w:rPr>
                <w:rFonts w:hint="eastAsia" w:ascii="仿宋" w:hAnsi="仿宋" w:eastAsia="仿宋" w:cs="仿宋"/>
                <w:szCs w:val="21"/>
                <w:lang w:bidi="ar"/>
              </w:rPr>
              <w:t>工程监理单位转让工程监理业务的，责令改正，没收违法所得，处合同约定的监理酬金25%以上50%以下的罚款；可以责令停业整顿，降低资质等级；情节严重的，吊销资质证书。</w:t>
            </w:r>
          </w:p>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b/>
                <w:bCs/>
                <w:szCs w:val="21"/>
                <w:lang w:bidi="ar"/>
              </w:rPr>
              <w:t xml:space="preserve">第七十三条 </w:t>
            </w:r>
            <w:r>
              <w:rPr>
                <w:rFonts w:hint="eastAsia" w:ascii="仿宋" w:hAnsi="仿宋" w:eastAsia="仿宋" w:cs="仿宋"/>
                <w:szCs w:val="21"/>
                <w:lang w:bidi="ar"/>
              </w:rPr>
              <w:t>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665" w:type="dxa"/>
            <w:vAlign w:val="center"/>
          </w:tcPr>
          <w:p>
            <w:pPr>
              <w:adjustRightInd w:val="0"/>
              <w:snapToGrid w:val="0"/>
              <w:spacing w:line="240" w:lineRule="atLeast"/>
              <w:jc w:val="center"/>
              <w:textAlignment w:val="center"/>
            </w:pPr>
            <w:r>
              <w:rPr>
                <w:rFonts w:hint="eastAsia"/>
              </w:rPr>
              <w:t>4</w:t>
            </w:r>
          </w:p>
        </w:tc>
        <w:tc>
          <w:tcPr>
            <w:tcW w:w="2334" w:type="dxa"/>
            <w:vAlign w:val="center"/>
          </w:tcPr>
          <w:p>
            <w:pPr>
              <w:adjustRightInd w:val="0"/>
              <w:snapToGrid w:val="0"/>
              <w:spacing w:line="240" w:lineRule="atLeast"/>
              <w:textAlignment w:val="center"/>
            </w:pPr>
            <w:r>
              <w:rPr>
                <w:rFonts w:hint="eastAsia" w:ascii="仿宋" w:hAnsi="仿宋" w:eastAsia="仿宋" w:cs="仿宋"/>
                <w:szCs w:val="21"/>
                <w:lang w:bidi="ar"/>
              </w:rPr>
              <w:t>现场管理人员未依法持证上岗</w:t>
            </w:r>
          </w:p>
        </w:tc>
        <w:tc>
          <w:tcPr>
            <w:tcW w:w="2788" w:type="dxa"/>
            <w:vAlign w:val="center"/>
          </w:tcPr>
          <w:p>
            <w:pPr>
              <w:adjustRightInd w:val="0"/>
              <w:snapToGrid w:val="0"/>
              <w:spacing w:line="240" w:lineRule="atLeast"/>
              <w:textAlignment w:val="center"/>
            </w:pPr>
            <w:r>
              <w:rPr>
                <w:rFonts w:hint="eastAsia" w:ascii="仿宋" w:hAnsi="仿宋" w:eastAsia="仿宋" w:cs="仿宋"/>
                <w:szCs w:val="21"/>
                <w:lang w:bidi="ar"/>
              </w:rPr>
              <w:t>现场负责监督的人员无注册监理工程师证书，监理文件签字人员未在现场执业。</w:t>
            </w:r>
          </w:p>
        </w:tc>
        <w:tc>
          <w:tcPr>
            <w:tcW w:w="7950" w:type="dxa"/>
            <w:vAlign w:val="center"/>
          </w:tcPr>
          <w:p>
            <w:pPr>
              <w:pStyle w:val="10"/>
              <w:widowControl/>
              <w:shd w:val="clear" w:color="auto" w:fill="FFFFFF"/>
              <w:spacing w:beforeAutospacing="0" w:afterAutospacing="0"/>
              <w:rPr>
                <w:rFonts w:ascii="仿宋" w:hAnsi="仿宋" w:eastAsia="仿宋" w:cs="仿宋"/>
                <w:kern w:val="2"/>
                <w:sz w:val="21"/>
                <w:szCs w:val="21"/>
                <w:lang w:bidi="ar"/>
              </w:rPr>
            </w:pPr>
            <w:r>
              <w:rPr>
                <w:rFonts w:hint="eastAsia" w:ascii="仿宋" w:hAnsi="仿宋" w:eastAsia="仿宋" w:cs="仿宋"/>
                <w:b/>
                <w:bCs/>
                <w:color w:val="000000"/>
                <w:sz w:val="21"/>
                <w:szCs w:val="21"/>
                <w:lang w:bidi="ar"/>
              </w:rPr>
              <w:t>《注册监理工程师管理规定》</w:t>
            </w:r>
            <w:r>
              <w:rPr>
                <w:rFonts w:hint="eastAsia" w:ascii="仿宋" w:hAnsi="仿宋" w:eastAsia="仿宋" w:cs="仿宋"/>
                <w:b/>
                <w:bCs/>
                <w:kern w:val="2"/>
                <w:sz w:val="21"/>
                <w:szCs w:val="21"/>
                <w:lang w:bidi="ar"/>
              </w:rPr>
              <w:t xml:space="preserve">第二十九条 </w:t>
            </w:r>
            <w:r>
              <w:rPr>
                <w:rFonts w:hint="eastAsia" w:ascii="仿宋" w:hAnsi="仿宋" w:eastAsia="仿宋" w:cs="仿宋"/>
                <w:kern w:val="2"/>
                <w:sz w:val="21"/>
                <w:szCs w:val="21"/>
                <w:lang w:bidi="ar"/>
              </w:rPr>
              <w:t>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p>
            <w:pPr>
              <w:adjustRightInd w:val="0"/>
              <w:snapToGrid w:val="0"/>
              <w:spacing w:line="240" w:lineRule="atLeast"/>
              <w:textAlignment w:val="center"/>
            </w:pPr>
            <w:r>
              <w:rPr>
                <w:rFonts w:hint="eastAsia" w:ascii="仿宋" w:hAnsi="仿宋" w:eastAsia="仿宋" w:cs="仿宋"/>
                <w:b/>
                <w:bCs/>
                <w:szCs w:val="21"/>
                <w:lang w:bidi="ar"/>
              </w:rPr>
              <w:t xml:space="preserve">第三十一条 </w:t>
            </w:r>
            <w:r>
              <w:rPr>
                <w:rFonts w:hint="eastAsia" w:ascii="仿宋" w:hAnsi="仿宋" w:eastAsia="仿宋" w:cs="仿宋"/>
                <w:szCs w:val="21"/>
                <w:lang w:bidi="ar"/>
              </w:rPr>
              <w:t>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二）涂改、倒卖、出租、出借或者以其他形式非法转让注册证书或者执业印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pPr>
            <w:r>
              <w:rPr>
                <w:rFonts w:hint="eastAsia"/>
              </w:rPr>
              <w:t>5</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未落实实名制管理等制度</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总监理工程师、项目监理机构其他人员实名制考勤记录不全。</w:t>
            </w:r>
          </w:p>
        </w:tc>
        <w:tc>
          <w:tcPr>
            <w:tcW w:w="7950" w:type="dxa"/>
            <w:vAlign w:val="center"/>
          </w:tcPr>
          <w:p>
            <w:pPr>
              <w:pStyle w:val="10"/>
              <w:widowControl/>
              <w:shd w:val="clear" w:color="auto" w:fill="FFFFFF"/>
              <w:spacing w:beforeAutospacing="0" w:afterAutospacing="0"/>
              <w:rPr>
                <w:rFonts w:ascii="仿宋" w:hAnsi="仿宋" w:eastAsia="仿宋" w:cs="仿宋"/>
                <w:kern w:val="2"/>
                <w:sz w:val="21"/>
                <w:szCs w:val="21"/>
                <w:lang w:bidi="ar"/>
              </w:rPr>
            </w:pPr>
            <w:r>
              <w:rPr>
                <w:rFonts w:hint="eastAsia" w:ascii="仿宋" w:hAnsi="仿宋" w:eastAsia="仿宋" w:cs="仿宋"/>
                <w:b/>
                <w:bCs/>
                <w:color w:val="000000"/>
                <w:sz w:val="21"/>
                <w:szCs w:val="21"/>
                <w:lang w:bidi="ar"/>
              </w:rPr>
              <w:t>《注册监理工程师管理规定》</w:t>
            </w:r>
            <w:r>
              <w:rPr>
                <w:rFonts w:hint="eastAsia" w:ascii="仿宋" w:hAnsi="仿宋" w:eastAsia="仿宋" w:cs="仿宋"/>
                <w:b/>
                <w:bCs/>
                <w:kern w:val="2"/>
                <w:sz w:val="21"/>
                <w:szCs w:val="21"/>
                <w:lang w:bidi="ar"/>
              </w:rPr>
              <w:t xml:space="preserve">第三十一条 </w:t>
            </w:r>
            <w:r>
              <w:rPr>
                <w:rFonts w:hint="eastAsia" w:ascii="仿宋" w:hAnsi="仿宋" w:eastAsia="仿宋" w:cs="仿宋"/>
                <w:kern w:val="2"/>
                <w:sz w:val="21"/>
                <w:szCs w:val="21"/>
                <w:lang w:bidi="ar"/>
              </w:rPr>
              <w:t>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二）涂改、倒卖、出租、出借或者以其他形式非法转让注册证书或者执业印章的。</w:t>
            </w:r>
          </w:p>
        </w:tc>
      </w:tr>
    </w:tbl>
    <w:p>
      <w:pPr>
        <w:rPr>
          <w:rFonts w:hint="eastAsia" w:ascii="黑体" w:hAnsi="黑体" w:eastAsia="黑体" w:cs="黑体"/>
          <w:bCs/>
          <w:sz w:val="24"/>
        </w:rPr>
      </w:pPr>
      <w:r>
        <w:rPr>
          <w:rFonts w:hint="eastAsia" w:ascii="黑体" w:hAnsi="黑体" w:eastAsia="黑体" w:cs="黑体"/>
          <w:bCs/>
          <w:sz w:val="24"/>
        </w:rPr>
        <w:t xml:space="preserve">    </w:t>
      </w:r>
    </w:p>
    <w:p>
      <w:pPr>
        <w:rPr>
          <w:rFonts w:hint="eastAsia" w:ascii="黑体" w:hAnsi="黑体" w:eastAsia="黑体" w:cs="黑体"/>
          <w:bCs/>
          <w:sz w:val="24"/>
        </w:rPr>
      </w:pPr>
    </w:p>
    <w:p>
      <w:pPr>
        <w:rPr>
          <w:rFonts w:hint="eastAsia" w:ascii="黑体" w:hAnsi="黑体" w:eastAsia="黑体" w:cs="黑体"/>
          <w:bCs/>
          <w:sz w:val="24"/>
        </w:rPr>
      </w:pPr>
    </w:p>
    <w:p>
      <w:pPr>
        <w:rPr>
          <w:rFonts w:hint="eastAsia" w:ascii="黑体" w:hAnsi="黑体" w:eastAsia="黑体" w:cs="黑体"/>
          <w:bCs/>
          <w:sz w:val="24"/>
        </w:rPr>
      </w:pPr>
    </w:p>
    <w:p>
      <w:pPr>
        <w:rPr>
          <w:rFonts w:ascii="黑体" w:hAnsi="黑体" w:eastAsia="黑体" w:cs="黑体"/>
          <w:bCs/>
          <w:sz w:val="24"/>
        </w:rPr>
      </w:pPr>
      <w:r>
        <w:rPr>
          <w:rFonts w:hint="eastAsia" w:ascii="黑体" w:hAnsi="黑体" w:eastAsia="黑体" w:cs="黑体"/>
          <w:bCs/>
          <w:sz w:val="24"/>
        </w:rPr>
        <w:t>（四）招标代理机构</w:t>
      </w:r>
    </w:p>
    <w:tbl>
      <w:tblPr>
        <w:tblStyle w:val="13"/>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34"/>
        <w:gridCol w:w="2788"/>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5"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序号</w:t>
            </w:r>
          </w:p>
        </w:tc>
        <w:tc>
          <w:tcPr>
            <w:tcW w:w="2334"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检查事项</w:t>
            </w:r>
          </w:p>
        </w:tc>
        <w:tc>
          <w:tcPr>
            <w:tcW w:w="2788"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认定标准</w:t>
            </w:r>
          </w:p>
        </w:tc>
        <w:tc>
          <w:tcPr>
            <w:tcW w:w="7950" w:type="dxa"/>
            <w:vAlign w:val="center"/>
          </w:tcPr>
          <w:p>
            <w:pPr>
              <w:adjustRightInd w:val="0"/>
              <w:snapToGrid w:val="0"/>
              <w:spacing w:line="240" w:lineRule="atLeast"/>
              <w:jc w:val="center"/>
              <w:textAlignment w:val="center"/>
            </w:pPr>
            <w:r>
              <w:rPr>
                <w:rFonts w:hint="eastAsia" w:ascii="黑体" w:hAnsi="黑体" w:eastAsia="黑体" w:cs="黑体"/>
                <w:bCs/>
                <w:sz w:val="22"/>
                <w:szCs w:val="21"/>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adjustRightInd w:val="0"/>
              <w:snapToGrid w:val="0"/>
              <w:spacing w:line="240" w:lineRule="atLeast"/>
              <w:jc w:val="center"/>
              <w:textAlignment w:val="center"/>
              <w:rPr>
                <w:rFonts w:ascii="仿宋" w:hAnsi="仿宋" w:eastAsia="仿宋" w:cs="仿宋"/>
                <w:szCs w:val="21"/>
                <w:lang w:bidi="ar"/>
              </w:rPr>
            </w:pPr>
            <w:r>
              <w:rPr>
                <w:rFonts w:hint="eastAsia" w:ascii="仿宋" w:hAnsi="仿宋" w:eastAsia="仿宋" w:cs="仿宋"/>
                <w:szCs w:val="21"/>
                <w:lang w:bidi="ar"/>
              </w:rPr>
              <w:t>1</w:t>
            </w:r>
          </w:p>
        </w:tc>
        <w:tc>
          <w:tcPr>
            <w:tcW w:w="2334"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在招标文件中设置不合理条款</w:t>
            </w:r>
          </w:p>
        </w:tc>
        <w:tc>
          <w:tcPr>
            <w:tcW w:w="2788" w:type="dxa"/>
            <w:vAlign w:val="center"/>
          </w:tcPr>
          <w:p>
            <w:pPr>
              <w:adjustRightInd w:val="0"/>
              <w:snapToGrid w:val="0"/>
              <w:spacing w:line="240" w:lineRule="atLeast"/>
              <w:textAlignment w:val="center"/>
              <w:rPr>
                <w:rFonts w:ascii="仿宋" w:hAnsi="仿宋" w:eastAsia="仿宋" w:cs="仿宋"/>
                <w:szCs w:val="21"/>
                <w:lang w:bidi="ar"/>
              </w:rPr>
            </w:pPr>
            <w:r>
              <w:rPr>
                <w:rFonts w:hint="eastAsia" w:ascii="仿宋" w:hAnsi="仿宋" w:eastAsia="仿宋" w:cs="仿宋"/>
                <w:szCs w:val="21"/>
                <w:lang w:bidi="ar"/>
              </w:rPr>
              <w:t>（一）以“诚意金”等名义要求投标人提供超过10%的履约保证金；（二）要求投标人提供质量员、安全员等“八大员”证书作为投标条件；（三）要求的资质条件明显与工程项目不对应。</w:t>
            </w:r>
          </w:p>
        </w:tc>
        <w:tc>
          <w:tcPr>
            <w:tcW w:w="7950" w:type="dxa"/>
            <w:vAlign w:val="center"/>
          </w:tcPr>
          <w:p>
            <w:pPr>
              <w:adjustRightInd w:val="0"/>
              <w:snapToGrid w:val="0"/>
              <w:spacing w:line="240" w:lineRule="atLeast"/>
              <w:rPr>
                <w:rFonts w:ascii="仿宋" w:hAnsi="仿宋" w:eastAsia="仿宋" w:cs="仿宋"/>
                <w:szCs w:val="21"/>
                <w:lang w:bidi="ar"/>
              </w:rPr>
            </w:pPr>
            <w:r>
              <w:rPr>
                <w:rFonts w:hint="eastAsia" w:ascii="仿宋" w:hAnsi="仿宋" w:eastAsia="仿宋" w:cs="仿宋"/>
                <w:b/>
                <w:bCs/>
                <w:szCs w:val="21"/>
              </w:rPr>
              <w:t>《招标投标法》</w:t>
            </w:r>
            <w:r>
              <w:rPr>
                <w:rFonts w:hint="eastAsia" w:ascii="仿宋" w:hAnsi="仿宋" w:eastAsia="仿宋" w:cs="仿宋"/>
                <w:b/>
                <w:bCs/>
                <w:color w:val="000000"/>
                <w:szCs w:val="21"/>
                <w:lang w:bidi="ar"/>
              </w:rPr>
              <w:t xml:space="preserve">第五十一条 </w:t>
            </w:r>
            <w:r>
              <w:rPr>
                <w:rFonts w:hint="eastAsia" w:ascii="仿宋" w:hAnsi="仿宋" w:eastAsia="仿宋" w:cs="仿宋"/>
                <w:color w:val="000000"/>
                <w:szCs w:val="21"/>
                <w:lang w:bidi="ar"/>
              </w:rPr>
              <w:t>招标人以不合理的条件限制或者排斥潜在投标人的，对潜在投标人实行歧视待遇的，强制要求投标人组成联合体共同投标的，或者限制投标人之间竞争的，责令改正，可以处一万元以上五万元以下的罚款。</w:t>
            </w:r>
          </w:p>
        </w:tc>
      </w:tr>
    </w:tbl>
    <w:p>
      <w:pPr>
        <w:rPr>
          <w:rFonts w:ascii="黑体" w:hAnsi="黑体" w:eastAsia="黑体" w:cs="黑体"/>
          <w:bCs/>
          <w:sz w:val="24"/>
        </w:rPr>
      </w:pPr>
    </w:p>
    <w:p>
      <w:pPr>
        <w:jc w:val="left"/>
        <w:rPr>
          <w:rFonts w:ascii="黑体" w:hAnsi="黑体" w:eastAsia="黑体" w:cs="黑体"/>
          <w:sz w:val="32"/>
          <w:szCs w:val="32"/>
        </w:rPr>
        <w:sectPr>
          <w:headerReference r:id="rId6" w:type="default"/>
          <w:footerReference r:id="rId7" w:type="default"/>
          <w:pgSz w:w="16838" w:h="11906" w:orient="landscape"/>
          <w:pgMar w:top="1576" w:right="1440" w:bottom="1576" w:left="1440" w:header="851" w:footer="992" w:gutter="0"/>
          <w:pgNumType w:fmt="numberInDash"/>
          <w:cols w:space="720" w:num="1"/>
          <w:docGrid w:type="lines" w:linePitch="312" w:charSpace="0"/>
        </w:sectPr>
      </w:pPr>
    </w:p>
    <w:p>
      <w:pPr>
        <w:jc w:val="left"/>
        <w:rPr>
          <w:rFonts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施工企业（含装饰装修企业）检查记录表</w:t>
      </w:r>
    </w:p>
    <w:tbl>
      <w:tblPr>
        <w:tblStyle w:val="12"/>
        <w:tblW w:w="92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07"/>
        <w:gridCol w:w="1018"/>
        <w:gridCol w:w="1682"/>
        <w:gridCol w:w="1116"/>
        <w:gridCol w:w="273"/>
        <w:gridCol w:w="1514"/>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52"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企业名称</w:t>
            </w:r>
          </w:p>
        </w:tc>
        <w:tc>
          <w:tcPr>
            <w:tcW w:w="3816" w:type="dxa"/>
            <w:gridSpan w:val="3"/>
            <w:vAlign w:val="center"/>
          </w:tcPr>
          <w:p>
            <w:pPr>
              <w:adjustRightInd w:val="0"/>
              <w:spacing w:line="360" w:lineRule="exact"/>
              <w:jc w:val="center"/>
              <w:rPr>
                <w:rFonts w:ascii="黑体" w:hAnsi="黑体" w:eastAsia="黑体" w:cs="黑体"/>
                <w:bCs/>
                <w:szCs w:val="21"/>
              </w:rPr>
            </w:pPr>
          </w:p>
        </w:tc>
        <w:tc>
          <w:tcPr>
            <w:tcW w:w="1787"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法人代表</w:t>
            </w:r>
          </w:p>
        </w:tc>
        <w:tc>
          <w:tcPr>
            <w:tcW w:w="2344" w:type="dxa"/>
            <w:vAlign w:val="center"/>
          </w:tcPr>
          <w:p>
            <w:pPr>
              <w:adjustRightInd w:val="0"/>
              <w:spacing w:line="36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52"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地址</w:t>
            </w:r>
          </w:p>
        </w:tc>
        <w:tc>
          <w:tcPr>
            <w:tcW w:w="3816" w:type="dxa"/>
            <w:gridSpan w:val="3"/>
            <w:vAlign w:val="center"/>
          </w:tcPr>
          <w:p>
            <w:pPr>
              <w:adjustRightInd w:val="0"/>
              <w:spacing w:line="360" w:lineRule="exact"/>
              <w:jc w:val="center"/>
              <w:rPr>
                <w:rFonts w:ascii="黑体" w:hAnsi="黑体" w:eastAsia="黑体" w:cs="黑体"/>
                <w:bCs/>
                <w:szCs w:val="21"/>
              </w:rPr>
            </w:pPr>
          </w:p>
        </w:tc>
        <w:tc>
          <w:tcPr>
            <w:tcW w:w="1787"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资质证书有效期</w:t>
            </w:r>
          </w:p>
        </w:tc>
        <w:tc>
          <w:tcPr>
            <w:tcW w:w="2344" w:type="dxa"/>
            <w:vAlign w:val="center"/>
          </w:tcPr>
          <w:p>
            <w:pPr>
              <w:adjustRightInd w:val="0"/>
              <w:spacing w:line="36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52"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资质情况</w:t>
            </w:r>
          </w:p>
        </w:tc>
        <w:tc>
          <w:tcPr>
            <w:tcW w:w="7947" w:type="dxa"/>
            <w:gridSpan w:val="6"/>
            <w:vAlign w:val="center"/>
          </w:tcPr>
          <w:p>
            <w:pPr>
              <w:adjustRightInd w:val="0"/>
              <w:spacing w:line="36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事项</w:t>
            </w:r>
          </w:p>
        </w:tc>
        <w:tc>
          <w:tcPr>
            <w:tcW w:w="707"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序号</w:t>
            </w:r>
          </w:p>
        </w:tc>
        <w:tc>
          <w:tcPr>
            <w:tcW w:w="2700"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检查指标</w:t>
            </w:r>
          </w:p>
        </w:tc>
        <w:tc>
          <w:tcPr>
            <w:tcW w:w="1389"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检查标准</w:t>
            </w:r>
          </w:p>
        </w:tc>
        <w:tc>
          <w:tcPr>
            <w:tcW w:w="1514"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检查认定</w:t>
            </w:r>
          </w:p>
        </w:tc>
        <w:tc>
          <w:tcPr>
            <w:tcW w:w="2344"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发现问题情况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restart"/>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资质情况</w:t>
            </w: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1</w:t>
            </w:r>
          </w:p>
        </w:tc>
        <w:tc>
          <w:tcPr>
            <w:tcW w:w="2700" w:type="dxa"/>
            <w:gridSpan w:val="2"/>
            <w:vAlign w:val="center"/>
          </w:tcPr>
          <w:p>
            <w:pPr>
              <w:adjustRightInd w:val="0"/>
              <w:spacing w:line="360" w:lineRule="auto"/>
              <w:rPr>
                <w:rFonts w:ascii="宋体" w:hAnsi="宋体" w:eastAsia="宋体" w:cs="宋体"/>
                <w:szCs w:val="21"/>
              </w:rPr>
            </w:pPr>
            <w:r>
              <w:rPr>
                <w:rFonts w:hint="eastAsia" w:ascii="宋体" w:hAnsi="宋体" w:eastAsia="宋体" w:cs="宋体"/>
                <w:szCs w:val="21"/>
              </w:rPr>
              <w:t>技术负责人</w:t>
            </w:r>
          </w:p>
        </w:tc>
        <w:tc>
          <w:tcPr>
            <w:tcW w:w="1389" w:type="dxa"/>
            <w:gridSpan w:val="2"/>
            <w:vAlign w:val="center"/>
          </w:tcPr>
          <w:p>
            <w:pPr>
              <w:adjustRightInd w:val="0"/>
              <w:spacing w:line="360" w:lineRule="auto"/>
              <w:rPr>
                <w:rFonts w:ascii="宋体" w:hAnsi="宋体" w:eastAsia="宋体" w:cs="宋体"/>
                <w:szCs w:val="21"/>
              </w:rPr>
            </w:pPr>
          </w:p>
        </w:tc>
        <w:tc>
          <w:tcPr>
            <w:tcW w:w="1514" w:type="dxa"/>
            <w:vAlign w:val="center"/>
          </w:tcPr>
          <w:p>
            <w:pPr>
              <w:adjustRightInd w:val="0"/>
              <w:spacing w:line="360" w:lineRule="auto"/>
              <w:rPr>
                <w:rFonts w:ascii="宋体" w:hAnsi="宋体" w:eastAsia="宋体" w:cs="宋体"/>
                <w:szCs w:val="21"/>
              </w:rPr>
            </w:pPr>
          </w:p>
        </w:tc>
        <w:tc>
          <w:tcPr>
            <w:tcW w:w="2344" w:type="dxa"/>
            <w:vMerge w:val="restart"/>
          </w:tcPr>
          <w:p>
            <w:pPr>
              <w:adjustRightInd w:val="0"/>
              <w:spacing w:line="360" w:lineRule="exact"/>
              <w:jc w:val="center"/>
              <w:rPr>
                <w:rFonts w:ascii="宋体" w:hAnsi="宋体" w:eastAsia="宋体" w:cs="宋体"/>
                <w:szCs w:val="21"/>
              </w:rPr>
            </w:pPr>
            <w:r>
              <w:rPr>
                <w:rFonts w:hint="eastAsia" w:ascii="宋体" w:hAnsi="宋体" w:eastAsia="宋体" w:cs="宋体"/>
                <w:szCs w:val="21"/>
              </w:rPr>
              <w:t>无□ 有□</w:t>
            </w:r>
          </w:p>
          <w:p>
            <w:pPr>
              <w:adjustRightInd w:val="0"/>
              <w:spacing w:line="360" w:lineRule="exact"/>
              <w:rPr>
                <w:rFonts w:ascii="宋体" w:hAnsi="宋体" w:eastAsia="宋体" w:cs="宋体"/>
                <w:szCs w:val="21"/>
                <w:u w:val="single"/>
              </w:rPr>
            </w:pPr>
            <w:r>
              <w:rPr>
                <w:rFonts w:hint="eastAsia" w:ascii="宋体" w:hAnsi="宋体" w:eastAsia="宋体" w:cs="宋体"/>
                <w:szCs w:val="21"/>
              </w:rPr>
              <w:t>情况说明：</w:t>
            </w:r>
          </w:p>
          <w:p>
            <w:pPr>
              <w:adjustRightInd w:val="0"/>
              <w:spacing w:line="360" w:lineRule="exact"/>
              <w:rPr>
                <w:rFonts w:ascii="宋体" w:hAnsi="宋体" w:eastAsia="宋体" w:cs="宋体"/>
                <w:szCs w:val="21"/>
              </w:rPr>
            </w:pPr>
          </w:p>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2</w:t>
            </w:r>
          </w:p>
        </w:tc>
        <w:tc>
          <w:tcPr>
            <w:tcW w:w="1018" w:type="dxa"/>
            <w:vMerge w:val="restart"/>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主要人员</w:t>
            </w:r>
          </w:p>
        </w:tc>
        <w:tc>
          <w:tcPr>
            <w:tcW w:w="1682"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建造师</w:t>
            </w:r>
          </w:p>
        </w:tc>
        <w:tc>
          <w:tcPr>
            <w:tcW w:w="1389" w:type="dxa"/>
            <w:gridSpan w:val="2"/>
            <w:vAlign w:val="center"/>
          </w:tcPr>
          <w:p>
            <w:pPr>
              <w:adjustRightInd w:val="0"/>
              <w:spacing w:line="360" w:lineRule="auto"/>
              <w:rPr>
                <w:rFonts w:ascii="宋体" w:hAnsi="宋体" w:eastAsia="宋体" w:cs="宋体"/>
                <w:szCs w:val="21"/>
              </w:rPr>
            </w:pPr>
          </w:p>
        </w:tc>
        <w:tc>
          <w:tcPr>
            <w:tcW w:w="1514" w:type="dxa"/>
            <w:vAlign w:val="center"/>
          </w:tcPr>
          <w:p>
            <w:pPr>
              <w:adjustRightInd w:val="0"/>
              <w:spacing w:line="360" w:lineRule="auto"/>
              <w:rPr>
                <w:rFonts w:ascii="宋体" w:hAnsi="宋体" w:eastAsia="宋体" w:cs="宋体"/>
                <w:szCs w:val="21"/>
              </w:rPr>
            </w:pP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3</w:t>
            </w:r>
          </w:p>
        </w:tc>
        <w:tc>
          <w:tcPr>
            <w:tcW w:w="1018" w:type="dxa"/>
            <w:vMerge w:val="continue"/>
            <w:vAlign w:val="center"/>
          </w:tcPr>
          <w:p>
            <w:pPr>
              <w:adjustRightInd w:val="0"/>
              <w:spacing w:line="360" w:lineRule="auto"/>
              <w:rPr>
                <w:rFonts w:ascii="宋体" w:hAnsi="宋体" w:eastAsia="宋体" w:cs="宋体"/>
                <w:szCs w:val="21"/>
              </w:rPr>
            </w:pPr>
          </w:p>
        </w:tc>
        <w:tc>
          <w:tcPr>
            <w:tcW w:w="1682"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职称人员</w:t>
            </w:r>
          </w:p>
        </w:tc>
        <w:tc>
          <w:tcPr>
            <w:tcW w:w="1389" w:type="dxa"/>
            <w:gridSpan w:val="2"/>
            <w:vAlign w:val="center"/>
          </w:tcPr>
          <w:p>
            <w:pPr>
              <w:adjustRightInd w:val="0"/>
              <w:spacing w:line="360" w:lineRule="auto"/>
              <w:rPr>
                <w:rFonts w:ascii="宋体" w:hAnsi="宋体" w:eastAsia="宋体" w:cs="宋体"/>
                <w:szCs w:val="21"/>
              </w:rPr>
            </w:pPr>
          </w:p>
        </w:tc>
        <w:tc>
          <w:tcPr>
            <w:tcW w:w="1514" w:type="dxa"/>
            <w:vAlign w:val="center"/>
          </w:tcPr>
          <w:p>
            <w:pPr>
              <w:adjustRightInd w:val="0"/>
              <w:spacing w:line="360" w:lineRule="auto"/>
              <w:rPr>
                <w:rFonts w:ascii="宋体" w:hAnsi="宋体" w:eastAsia="宋体" w:cs="宋体"/>
                <w:szCs w:val="21"/>
              </w:rPr>
            </w:pP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4</w:t>
            </w:r>
          </w:p>
        </w:tc>
        <w:tc>
          <w:tcPr>
            <w:tcW w:w="1018" w:type="dxa"/>
            <w:vMerge w:val="continue"/>
            <w:vAlign w:val="center"/>
          </w:tcPr>
          <w:p>
            <w:pPr>
              <w:adjustRightInd w:val="0"/>
              <w:spacing w:line="360" w:lineRule="auto"/>
              <w:rPr>
                <w:rFonts w:ascii="宋体" w:hAnsi="宋体" w:eastAsia="宋体" w:cs="宋体"/>
                <w:szCs w:val="21"/>
              </w:rPr>
            </w:pPr>
          </w:p>
        </w:tc>
        <w:tc>
          <w:tcPr>
            <w:tcW w:w="1682"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技术工人</w:t>
            </w:r>
          </w:p>
        </w:tc>
        <w:tc>
          <w:tcPr>
            <w:tcW w:w="1389" w:type="dxa"/>
            <w:gridSpan w:val="2"/>
            <w:vAlign w:val="center"/>
          </w:tcPr>
          <w:p>
            <w:pPr>
              <w:adjustRightInd w:val="0"/>
              <w:spacing w:line="360" w:lineRule="auto"/>
              <w:rPr>
                <w:rFonts w:ascii="宋体" w:hAnsi="宋体" w:eastAsia="宋体" w:cs="宋体"/>
                <w:szCs w:val="21"/>
              </w:rPr>
            </w:pPr>
          </w:p>
        </w:tc>
        <w:tc>
          <w:tcPr>
            <w:tcW w:w="1514" w:type="dxa"/>
            <w:vAlign w:val="center"/>
          </w:tcPr>
          <w:p>
            <w:pPr>
              <w:adjustRightInd w:val="0"/>
              <w:spacing w:line="360" w:lineRule="auto"/>
              <w:rPr>
                <w:rFonts w:ascii="宋体" w:hAnsi="宋体" w:eastAsia="宋体" w:cs="宋体"/>
                <w:szCs w:val="21"/>
              </w:rPr>
            </w:pP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5</w:t>
            </w:r>
          </w:p>
        </w:tc>
        <w:tc>
          <w:tcPr>
            <w:tcW w:w="2700" w:type="dxa"/>
            <w:gridSpan w:val="2"/>
            <w:vAlign w:val="center"/>
          </w:tcPr>
          <w:p>
            <w:pPr>
              <w:adjustRightInd w:val="0"/>
              <w:spacing w:line="360" w:lineRule="auto"/>
              <w:rPr>
                <w:rFonts w:ascii="宋体" w:hAnsi="宋体" w:eastAsia="宋体" w:cs="宋体"/>
                <w:szCs w:val="21"/>
              </w:rPr>
            </w:pPr>
            <w:r>
              <w:rPr>
                <w:rFonts w:hint="eastAsia" w:ascii="宋体" w:hAnsi="宋体" w:eastAsia="宋体" w:cs="宋体"/>
                <w:szCs w:val="21"/>
              </w:rPr>
              <w:t>办公场所</w:t>
            </w:r>
          </w:p>
        </w:tc>
        <w:tc>
          <w:tcPr>
            <w:tcW w:w="1389" w:type="dxa"/>
            <w:gridSpan w:val="2"/>
            <w:vAlign w:val="center"/>
          </w:tcPr>
          <w:p>
            <w:pPr>
              <w:adjustRightInd w:val="0"/>
              <w:spacing w:line="360" w:lineRule="auto"/>
              <w:jc w:val="center"/>
              <w:rPr>
                <w:rFonts w:ascii="宋体" w:hAnsi="宋体" w:eastAsia="宋体" w:cs="宋体"/>
                <w:szCs w:val="21"/>
                <w:highlight w:val="yellow"/>
              </w:rPr>
            </w:pPr>
            <w:r>
              <w:rPr>
                <w:rFonts w:hint="eastAsia" w:ascii="宋体" w:hAnsi="宋体" w:eastAsia="宋体" w:cs="宋体"/>
                <w:szCs w:val="21"/>
              </w:rPr>
              <w:t>有□ 无□</w:t>
            </w:r>
          </w:p>
        </w:tc>
        <w:tc>
          <w:tcPr>
            <w:tcW w:w="1514" w:type="dxa"/>
            <w:vAlign w:val="center"/>
          </w:tcPr>
          <w:p>
            <w:pPr>
              <w:adjustRightInd w:val="0"/>
              <w:spacing w:line="360" w:lineRule="auto"/>
              <w:ind w:firstLine="105" w:firstLineChars="50"/>
              <w:rPr>
                <w:rFonts w:ascii="宋体" w:hAnsi="宋体" w:eastAsia="宋体" w:cs="宋体"/>
                <w:szCs w:val="21"/>
                <w:highlight w:val="yellow"/>
              </w:rPr>
            </w:pP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6</w:t>
            </w:r>
          </w:p>
        </w:tc>
        <w:tc>
          <w:tcPr>
            <w:tcW w:w="2700" w:type="dxa"/>
            <w:gridSpan w:val="2"/>
            <w:vAlign w:val="center"/>
          </w:tcPr>
          <w:p>
            <w:pPr>
              <w:adjustRightInd w:val="0"/>
              <w:spacing w:line="360" w:lineRule="auto"/>
              <w:rPr>
                <w:rFonts w:ascii="宋体" w:hAnsi="宋体" w:eastAsia="宋体" w:cs="宋体"/>
                <w:szCs w:val="21"/>
              </w:rPr>
            </w:pPr>
            <w:r>
              <w:rPr>
                <w:rFonts w:hint="eastAsia" w:ascii="宋体" w:hAnsi="宋体" w:eastAsia="宋体" w:cs="宋体"/>
                <w:szCs w:val="21"/>
              </w:rPr>
              <w:t>技术装备</w:t>
            </w:r>
          </w:p>
        </w:tc>
        <w:tc>
          <w:tcPr>
            <w:tcW w:w="1389" w:type="dxa"/>
            <w:gridSpan w:val="2"/>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有□ 无□</w:t>
            </w:r>
          </w:p>
        </w:tc>
        <w:tc>
          <w:tcPr>
            <w:tcW w:w="1514" w:type="dxa"/>
            <w:vAlign w:val="center"/>
          </w:tcPr>
          <w:p>
            <w:pPr>
              <w:adjustRightInd w:val="0"/>
              <w:spacing w:line="360" w:lineRule="auto"/>
              <w:ind w:firstLine="105" w:firstLineChars="50"/>
              <w:rPr>
                <w:rFonts w:ascii="宋体" w:hAnsi="宋体" w:eastAsia="宋体" w:cs="宋体"/>
                <w:szCs w:val="21"/>
              </w:rPr>
            </w:pP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7</w:t>
            </w:r>
          </w:p>
        </w:tc>
        <w:tc>
          <w:tcPr>
            <w:tcW w:w="2700" w:type="dxa"/>
            <w:gridSpan w:val="2"/>
            <w:vAlign w:val="center"/>
          </w:tcPr>
          <w:p>
            <w:pPr>
              <w:adjustRightInd w:val="0"/>
              <w:spacing w:line="360" w:lineRule="auto"/>
              <w:rPr>
                <w:rFonts w:ascii="宋体" w:hAnsi="宋体" w:eastAsia="宋体" w:cs="宋体"/>
                <w:szCs w:val="21"/>
              </w:rPr>
            </w:pPr>
            <w:r>
              <w:rPr>
                <w:rFonts w:hint="eastAsia" w:ascii="宋体" w:hAnsi="宋体" w:eastAsia="宋体" w:cs="宋体"/>
                <w:szCs w:val="21"/>
              </w:rPr>
              <w:t>资质证书是否有效</w:t>
            </w:r>
          </w:p>
        </w:tc>
        <w:tc>
          <w:tcPr>
            <w:tcW w:w="2903" w:type="dxa"/>
            <w:gridSpan w:val="3"/>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是□    否□</w:t>
            </w: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5" w:type="dxa"/>
            <w:vMerge w:val="continue"/>
          </w:tcPr>
          <w:p>
            <w:pPr>
              <w:adjustRightInd w:val="0"/>
              <w:spacing w:line="360" w:lineRule="exact"/>
              <w:jc w:val="center"/>
              <w:rPr>
                <w:rFonts w:ascii="黑体" w:hAnsi="黑体" w:eastAsia="黑体" w:cs="黑体"/>
                <w:bCs/>
                <w:szCs w:val="21"/>
              </w:rPr>
            </w:pPr>
          </w:p>
        </w:tc>
        <w:tc>
          <w:tcPr>
            <w:tcW w:w="707"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8</w:t>
            </w:r>
          </w:p>
        </w:tc>
        <w:tc>
          <w:tcPr>
            <w:tcW w:w="2700" w:type="dxa"/>
            <w:gridSpan w:val="2"/>
            <w:vAlign w:val="center"/>
          </w:tcPr>
          <w:p>
            <w:pPr>
              <w:adjustRightInd w:val="0"/>
              <w:spacing w:line="360" w:lineRule="exact"/>
              <w:rPr>
                <w:rFonts w:ascii="宋体" w:hAnsi="宋体" w:eastAsia="宋体" w:cs="宋体"/>
                <w:szCs w:val="21"/>
              </w:rPr>
            </w:pPr>
            <w:r>
              <w:rPr>
                <w:rStyle w:val="15"/>
                <w:rFonts w:hint="eastAsia" w:ascii="宋体" w:hAnsi="宋体" w:eastAsia="宋体" w:cs="宋体"/>
                <w:b w:val="0"/>
                <w:szCs w:val="21"/>
              </w:rPr>
              <w:t>是否及时办理资质证书变更手续</w:t>
            </w:r>
          </w:p>
        </w:tc>
        <w:tc>
          <w:tcPr>
            <w:tcW w:w="2903" w:type="dxa"/>
            <w:gridSpan w:val="3"/>
            <w:vAlign w:val="center"/>
          </w:tcPr>
          <w:p>
            <w:pPr>
              <w:adjustRightInd w:val="0"/>
              <w:spacing w:line="360" w:lineRule="exact"/>
              <w:jc w:val="center"/>
              <w:rPr>
                <w:rFonts w:ascii="宋体" w:hAnsi="宋体" w:eastAsia="宋体" w:cs="宋体"/>
                <w:szCs w:val="21"/>
              </w:rPr>
            </w:pPr>
            <w:r>
              <w:rPr>
                <w:rFonts w:hint="eastAsia" w:ascii="宋体" w:hAnsi="宋体" w:eastAsia="宋体" w:cs="宋体"/>
                <w:szCs w:val="21"/>
              </w:rPr>
              <w:t>是□    否□</w:t>
            </w: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trPr>
        <w:tc>
          <w:tcPr>
            <w:tcW w:w="1352" w:type="dxa"/>
            <w:gridSpan w:val="2"/>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要求提供材料</w:t>
            </w:r>
          </w:p>
        </w:tc>
        <w:tc>
          <w:tcPr>
            <w:tcW w:w="7947" w:type="dxa"/>
            <w:gridSpan w:val="6"/>
            <w:vAlign w:val="center"/>
          </w:tcPr>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□营业执照      □资质证书      □当期财务报表      </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□检查到的相关人员证书、合同、养老保险缴纳明细及省一体化平台查询页面</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□标准中要求的主要设备购置发票      </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□有关合同管理、档案管理、财务管理等企业内部管理制度文件 </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□其他___________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1352" w:type="dxa"/>
            <w:gridSpan w:val="2"/>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其他情况说明</w:t>
            </w:r>
          </w:p>
        </w:tc>
        <w:tc>
          <w:tcPr>
            <w:tcW w:w="7947" w:type="dxa"/>
            <w:gridSpan w:val="6"/>
            <w:vAlign w:val="center"/>
          </w:tcPr>
          <w:p>
            <w:pPr>
              <w:adjustRightInd w:val="0"/>
              <w:spacing w:line="360" w:lineRule="exact"/>
            </w:pPr>
          </w:p>
          <w:p>
            <w:pPr>
              <w:adjustRightInd w:val="0"/>
              <w:spacing w:line="360" w:lineRule="exact"/>
            </w:pPr>
          </w:p>
          <w:p>
            <w:pPr>
              <w:pStyle w:val="2"/>
              <w:numPr>
                <w:ilvl w:val="4"/>
                <w:numId w:val="0"/>
              </w:numPr>
            </w:pPr>
          </w:p>
          <w:p>
            <w:pPr>
              <w:adjustRightInd w:val="0"/>
              <w:spacing w:line="360" w:lineRule="exact"/>
            </w:pPr>
          </w:p>
          <w:p>
            <w:pPr>
              <w:adjustRightInd w:val="0"/>
              <w:spacing w:line="360" w:lineRule="exact"/>
            </w:pPr>
          </w:p>
          <w:p>
            <w:pPr>
              <w:adjustRightInd w:val="0"/>
              <w:spacing w:line="360" w:lineRule="exact"/>
            </w:pPr>
          </w:p>
          <w:p>
            <w:pPr>
              <w:pStyle w:val="2"/>
              <w:numPr>
                <w:ilvl w:val="4"/>
                <w:numId w:val="0"/>
              </w:numPr>
            </w:pPr>
          </w:p>
          <w:p>
            <w:pPr>
              <w:adjustRightInd w:val="0"/>
              <w:spacing w:line="360" w:lineRule="exact"/>
            </w:pPr>
          </w:p>
          <w:p>
            <w:pPr>
              <w:adjustRightInd w:val="0"/>
              <w:spacing w:line="360" w:lineRule="exact"/>
            </w:pPr>
          </w:p>
          <w:p>
            <w:pPr>
              <w:adjustRightInd w:val="0"/>
              <w:spacing w:line="360" w:lineRule="exact"/>
            </w:pPr>
          </w:p>
          <w:p>
            <w:pPr>
              <w:pStyle w:val="2"/>
              <w:numPr>
                <w:ilvl w:val="4"/>
                <w:numId w:val="0"/>
              </w:numPr>
            </w:pPr>
          </w:p>
          <w:p>
            <w:pPr>
              <w:adjustRightInd w:val="0"/>
              <w:spacing w:line="360" w:lineRule="exact"/>
            </w:pPr>
          </w:p>
          <w:p>
            <w:pPr>
              <w:adjustRightInd w:val="0"/>
              <w:spacing w:line="360" w:lineRule="exact"/>
            </w:pPr>
          </w:p>
          <w:p>
            <w:pPr>
              <w:adjustRightInd w:val="0"/>
              <w:spacing w:line="360" w:lineRule="exact"/>
            </w:pPr>
          </w:p>
          <w:p>
            <w:pPr>
              <w:pStyle w:val="2"/>
              <w:numPr>
                <w:ilvl w:val="4"/>
                <w:numId w:val="0"/>
              </w:numPr>
            </w:pPr>
          </w:p>
          <w:p>
            <w:pPr>
              <w:adjustRightInd w:val="0"/>
              <w:spacing w:line="360" w:lineRule="exact"/>
            </w:pPr>
          </w:p>
          <w:p>
            <w:pPr>
              <w:adjustRightInd w:val="0"/>
              <w:spacing w:line="360" w:lineRule="exact"/>
            </w:pPr>
          </w:p>
          <w:p>
            <w:pPr>
              <w:adjustRightInd w:val="0"/>
              <w:spacing w:line="360" w:lineRule="exact"/>
            </w:pPr>
          </w:p>
          <w:p>
            <w:pPr>
              <w:pStyle w:val="2"/>
              <w:numPr>
                <w:ilvl w:val="4"/>
                <w:numId w:val="0"/>
              </w:numPr>
            </w:pPr>
          </w:p>
          <w:p>
            <w:pPr>
              <w:adjustRightInd w:val="0"/>
              <w:spacing w:line="360" w:lineRule="exact"/>
            </w:pPr>
          </w:p>
          <w:p>
            <w:pPr>
              <w:adjustRightInd w:val="0"/>
              <w:spacing w:line="360" w:lineRule="exact"/>
            </w:pPr>
          </w:p>
          <w:p>
            <w:pPr>
              <w:pStyle w:val="2"/>
              <w:numPr>
                <w:ilvl w:val="4"/>
                <w:numId w:val="0"/>
              </w:numPr>
            </w:pPr>
          </w:p>
          <w:p>
            <w:pPr>
              <w:adjustRightInd w:val="0"/>
              <w:spacing w:line="360" w:lineRule="exact"/>
            </w:pPr>
          </w:p>
          <w:p>
            <w:pPr>
              <w:pStyle w:val="2"/>
              <w:numPr>
                <w:ilvl w:val="4"/>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52" w:type="dxa"/>
            <w:gridSpan w:val="2"/>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检查结果</w:t>
            </w:r>
          </w:p>
        </w:tc>
        <w:tc>
          <w:tcPr>
            <w:tcW w:w="7947" w:type="dxa"/>
            <w:gridSpan w:val="6"/>
            <w:vAlign w:val="center"/>
          </w:tcPr>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□通过登记的住所（经营场所）无法联系    □注销 □被吊销 □被撤销 □迁出</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□已关闭停业或正在组织清算              □不配合检查情节严重</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□发现问题经责令已改正                  □检查中存在弄虚作假行为                 </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□不符合资质标准要求需责令整改          □未发现问题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52" w:type="dxa"/>
            <w:gridSpan w:val="2"/>
            <w:vMerge w:val="restart"/>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检查</w:t>
            </w:r>
          </w:p>
          <w:p>
            <w:pPr>
              <w:adjustRightInd w:val="0"/>
              <w:spacing w:line="360" w:lineRule="exact"/>
              <w:jc w:val="center"/>
              <w:rPr>
                <w:rFonts w:ascii="黑体" w:hAnsi="黑体" w:eastAsia="黑体" w:cs="黑体"/>
                <w:bCs/>
                <w:szCs w:val="21"/>
              </w:rPr>
            </w:pPr>
            <w:r>
              <w:rPr>
                <w:rFonts w:ascii="黑体" w:hAnsi="黑体" w:eastAsia="黑体" w:cs="黑体"/>
                <w:bCs/>
                <w:szCs w:val="21"/>
              </w:rPr>
              <w:t>会签栏</w:t>
            </w:r>
          </w:p>
        </w:tc>
        <w:tc>
          <w:tcPr>
            <w:tcW w:w="7947" w:type="dxa"/>
            <w:gridSpan w:val="6"/>
            <w:vAlign w:val="center"/>
          </w:tcPr>
          <w:p>
            <w:pPr>
              <w:adjustRightInd w:val="0"/>
              <w:spacing w:line="360" w:lineRule="exact"/>
              <w:rPr>
                <w:rStyle w:val="15"/>
                <w:rFonts w:ascii="宋体" w:hAnsi="宋体" w:eastAsia="宋体" w:cs="宋体"/>
                <w:b w:val="0"/>
                <w:szCs w:val="21"/>
              </w:rPr>
            </w:pPr>
            <w:r>
              <w:rPr>
                <w:rStyle w:val="15"/>
                <w:rFonts w:hint="eastAsia" w:ascii="宋体" w:hAnsi="宋体" w:eastAsia="宋体" w:cs="宋体"/>
                <w:b w:val="0"/>
                <w:szCs w:val="21"/>
              </w:rPr>
              <w:t>企业负责人签名：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352" w:type="dxa"/>
            <w:gridSpan w:val="2"/>
            <w:vMerge w:val="continue"/>
            <w:vAlign w:val="center"/>
          </w:tcPr>
          <w:p>
            <w:pPr>
              <w:adjustRightInd w:val="0"/>
              <w:spacing w:line="360" w:lineRule="exact"/>
              <w:jc w:val="center"/>
              <w:rPr>
                <w:rFonts w:ascii="Times New Roman" w:hAnsi="Times New Roman"/>
                <w:b/>
                <w:szCs w:val="21"/>
              </w:rPr>
            </w:pPr>
          </w:p>
        </w:tc>
        <w:tc>
          <w:tcPr>
            <w:tcW w:w="7947" w:type="dxa"/>
            <w:gridSpan w:val="6"/>
            <w:vAlign w:val="center"/>
          </w:tcPr>
          <w:p>
            <w:pPr>
              <w:adjustRightInd w:val="0"/>
              <w:spacing w:line="360" w:lineRule="exact"/>
              <w:rPr>
                <w:rFonts w:ascii="宋体" w:hAnsi="宋体" w:eastAsia="宋体" w:cs="宋体"/>
                <w:szCs w:val="21"/>
              </w:rPr>
            </w:pPr>
            <w:r>
              <w:rPr>
                <w:rStyle w:val="15"/>
                <w:rFonts w:hint="eastAsia" w:ascii="宋体" w:hAnsi="宋体" w:eastAsia="宋体" w:cs="宋体"/>
                <w:b w:val="0"/>
                <w:szCs w:val="21"/>
              </w:rPr>
              <w:t>检查组签名：                              日期：</w:t>
            </w:r>
          </w:p>
        </w:tc>
      </w:tr>
    </w:tbl>
    <w:p>
      <w:pPr>
        <w:adjustRightInd w:val="0"/>
        <w:rPr>
          <w:rStyle w:val="15"/>
          <w:rFonts w:ascii="Times New Roman" w:hAnsi="Times New Roman"/>
          <w:b w:val="0"/>
          <w:szCs w:val="21"/>
        </w:rPr>
      </w:pPr>
      <w:r>
        <w:rPr>
          <w:rStyle w:val="15"/>
          <w:rFonts w:ascii="Times New Roman" w:hAnsi="Times New Roman"/>
          <w:b w:val="0"/>
          <w:szCs w:val="21"/>
        </w:rPr>
        <w:t>注：1.主要人员情况：企业若有最低等级资质的，填写标准要求人员；无最低等级资质的，“检查标准”填写“无”；现有人员按实际入库人员认定；</w:t>
      </w:r>
      <w:r>
        <w:rPr>
          <w:rStyle w:val="15"/>
          <w:rFonts w:hint="eastAsia" w:ascii="Times New Roman" w:hAnsi="Times New Roman"/>
          <w:b w:val="0"/>
          <w:szCs w:val="21"/>
        </w:rPr>
        <w:t>2</w:t>
      </w:r>
      <w:r>
        <w:rPr>
          <w:rStyle w:val="15"/>
          <w:rFonts w:ascii="Times New Roman" w:hAnsi="Times New Roman"/>
          <w:b w:val="0"/>
          <w:szCs w:val="21"/>
        </w:rPr>
        <w:t>.</w:t>
      </w:r>
      <w:r>
        <w:rPr>
          <w:rStyle w:val="15"/>
          <w:rFonts w:hint="eastAsia" w:ascii="Times New Roman" w:hAnsi="Times New Roman"/>
          <w:b w:val="0"/>
          <w:szCs w:val="21"/>
        </w:rPr>
        <w:t>.本表一式两份，一份在企业留存备查，另一份住房城乡建设主管部门存档。</w:t>
      </w:r>
    </w:p>
    <w:p/>
    <w:p>
      <w:pPr>
        <w:jc w:val="left"/>
        <w:rPr>
          <w:rFonts w:ascii="黑体" w:hAnsi="黑体" w:eastAsia="黑体" w:cs="黑体"/>
          <w:sz w:val="32"/>
          <w:szCs w:val="32"/>
        </w:rPr>
      </w:pPr>
      <w:r>
        <w:rPr>
          <w:rFonts w:hint="eastAsia" w:ascii="黑体" w:hAnsi="黑体" w:eastAsia="黑体" w:cs="黑体"/>
          <w:sz w:val="32"/>
          <w:szCs w:val="32"/>
        </w:rPr>
        <w:t>附件4</w:t>
      </w: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监理企业检查记录表</w:t>
      </w:r>
    </w:p>
    <w:tbl>
      <w:tblPr>
        <w:tblStyle w:val="12"/>
        <w:tblW w:w="8882" w:type="dxa"/>
        <w:tblInd w:w="0" w:type="dxa"/>
        <w:tblLayout w:type="fixed"/>
        <w:tblCellMar>
          <w:top w:w="0" w:type="dxa"/>
          <w:left w:w="0" w:type="dxa"/>
          <w:bottom w:w="0" w:type="dxa"/>
          <w:right w:w="0" w:type="dxa"/>
        </w:tblCellMar>
      </w:tblPr>
      <w:tblGrid>
        <w:gridCol w:w="504"/>
        <w:gridCol w:w="808"/>
        <w:gridCol w:w="800"/>
        <w:gridCol w:w="1700"/>
        <w:gridCol w:w="683"/>
        <w:gridCol w:w="2350"/>
        <w:gridCol w:w="901"/>
        <w:gridCol w:w="1136"/>
      </w:tblGrid>
      <w:tr>
        <w:tblPrEx>
          <w:tblCellMar>
            <w:top w:w="0" w:type="dxa"/>
            <w:left w:w="0" w:type="dxa"/>
            <w:bottom w:w="0" w:type="dxa"/>
            <w:right w:w="0" w:type="dxa"/>
          </w:tblCellMar>
        </w:tblPrEx>
        <w:trPr>
          <w:trHeight w:val="54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企业名称</w:t>
            </w:r>
          </w:p>
        </w:tc>
        <w:tc>
          <w:tcPr>
            <w:tcW w:w="75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54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详细地址</w:t>
            </w:r>
          </w:p>
        </w:tc>
        <w:tc>
          <w:tcPr>
            <w:tcW w:w="75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572"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法定代表人</w:t>
            </w: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资质是否在有效期</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580" w:hRule="atLeast"/>
        </w:trPr>
        <w:tc>
          <w:tcPr>
            <w:tcW w:w="1312"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资质等级</w:t>
            </w:r>
          </w:p>
        </w:tc>
        <w:tc>
          <w:tcPr>
            <w:tcW w:w="7570"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4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80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事项</w:t>
            </w:r>
          </w:p>
        </w:tc>
        <w:tc>
          <w:tcPr>
            <w:tcW w:w="6434"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检查情况</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发现问题</w:t>
            </w:r>
          </w:p>
        </w:tc>
      </w:tr>
      <w:tr>
        <w:tblPrEx>
          <w:tblCellMar>
            <w:top w:w="0" w:type="dxa"/>
            <w:left w:w="0" w:type="dxa"/>
            <w:bottom w:w="0" w:type="dxa"/>
            <w:right w:w="0" w:type="dxa"/>
          </w:tblCellMar>
        </w:tblPrEx>
        <w:trPr>
          <w:trHeight w:val="66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技术负责人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姓名</w:t>
            </w:r>
          </w:p>
        </w:tc>
        <w:tc>
          <w:tcPr>
            <w:tcW w:w="23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资质标准要求</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实际检查情况</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eastAsia="宋体" w:cs="宋体"/>
                <w:sz w:val="22"/>
                <w:szCs w:val="22"/>
              </w:rPr>
            </w:pPr>
            <w:r>
              <w:rPr>
                <w:rFonts w:hint="eastAsia" w:ascii="宋体" w:hAnsi="宋体" w:eastAsia="宋体" w:cs="宋体"/>
                <w:kern w:val="0"/>
                <w:sz w:val="22"/>
                <w:szCs w:val="22"/>
                <w:lang w:bidi="ar"/>
              </w:rPr>
              <w:t>无□ 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情况说明：</w:t>
            </w:r>
          </w:p>
        </w:tc>
      </w:tr>
      <w:tr>
        <w:tblPrEx>
          <w:tblCellMar>
            <w:top w:w="0" w:type="dxa"/>
            <w:left w:w="0" w:type="dxa"/>
            <w:bottom w:w="0" w:type="dxa"/>
            <w:right w:w="0" w:type="dxa"/>
          </w:tblCellMar>
        </w:tblPrEx>
        <w:trPr>
          <w:trHeight w:val="72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执业资格及职称</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年限</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执业资格及职称</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年限</w:t>
            </w: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97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48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执业注册人员</w:t>
            </w: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资质标准要求</w:t>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实际检查情况</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发现问题</w:t>
            </w:r>
          </w:p>
        </w:tc>
      </w:tr>
      <w:tr>
        <w:tblPrEx>
          <w:tblCellMar>
            <w:top w:w="0" w:type="dxa"/>
            <w:left w:w="0" w:type="dxa"/>
            <w:bottom w:w="0" w:type="dxa"/>
            <w:right w:w="0" w:type="dxa"/>
          </w:tblCellMar>
        </w:tblPrEx>
        <w:trPr>
          <w:trHeight w:val="1708"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31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共    人（次）。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其中，注册监理工程师：    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注册造价工程师：    人；</w:t>
            </w:r>
            <w:r>
              <w:rPr>
                <w:rFonts w:hint="eastAsia" w:ascii="宋体" w:hAnsi="宋体" w:eastAsia="宋体" w:cs="宋体"/>
                <w:kern w:val="0"/>
                <w:sz w:val="22"/>
                <w:szCs w:val="22"/>
                <w:lang w:bidi="ar"/>
              </w:rPr>
              <w:br w:type="textWrapping"/>
            </w:r>
          </w:p>
        </w:tc>
        <w:tc>
          <w:tcPr>
            <w:tcW w:w="32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共    人（次）。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其中，注册监理工程师：    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注册造价工程师：    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其他注册类人员：    人。</w:t>
            </w:r>
          </w:p>
        </w:tc>
        <w:tc>
          <w:tcPr>
            <w:tcW w:w="11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sz w:val="22"/>
                <w:szCs w:val="22"/>
              </w:rPr>
            </w:pPr>
            <w:r>
              <w:rPr>
                <w:rFonts w:hint="eastAsia" w:ascii="宋体" w:hAnsi="宋体" w:eastAsia="宋体" w:cs="宋体"/>
                <w:kern w:val="0"/>
                <w:sz w:val="22"/>
                <w:szCs w:val="22"/>
                <w:lang w:bidi="ar"/>
              </w:rPr>
              <w:t>无□ 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情况说明：</w:t>
            </w:r>
          </w:p>
        </w:tc>
      </w:tr>
      <w:tr>
        <w:tblPrEx>
          <w:tblCellMar>
            <w:top w:w="0" w:type="dxa"/>
            <w:left w:w="0" w:type="dxa"/>
            <w:bottom w:w="0" w:type="dxa"/>
            <w:right w:w="0" w:type="dxa"/>
          </w:tblCellMar>
        </w:tblPrEx>
        <w:trPr>
          <w:trHeight w:val="915"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检查期间是否存在违法违规行为</w:t>
            </w:r>
          </w:p>
        </w:tc>
        <w:tc>
          <w:tcPr>
            <w:tcW w:w="75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136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检查结果</w:t>
            </w:r>
          </w:p>
        </w:tc>
        <w:tc>
          <w:tcPr>
            <w:tcW w:w="75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□通过登记的住所（经营场所）无法联系 □注销 □被吊销 □被撤销 □迁出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□已关闭停业或正在组织清算           □不配合检查情节严重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□发现问题经责令已改正               □检查中存在弄虚作假行为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□不符合资质标准要求需责令整改       □未发现问题</w:t>
            </w:r>
          </w:p>
        </w:tc>
      </w:tr>
      <w:tr>
        <w:tblPrEx>
          <w:tblCellMar>
            <w:top w:w="0" w:type="dxa"/>
            <w:left w:w="0" w:type="dxa"/>
            <w:bottom w:w="0" w:type="dxa"/>
            <w:right w:w="0" w:type="dxa"/>
          </w:tblCellMar>
        </w:tblPrEx>
        <w:trPr>
          <w:trHeight w:val="700" w:hRule="atLeast"/>
        </w:trPr>
        <w:tc>
          <w:tcPr>
            <w:tcW w:w="1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检查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会签栏</w:t>
            </w:r>
          </w:p>
        </w:tc>
        <w:tc>
          <w:tcPr>
            <w:tcW w:w="75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企业负责人签名：                          日期：</w:t>
            </w:r>
          </w:p>
        </w:tc>
      </w:tr>
      <w:tr>
        <w:tblPrEx>
          <w:tblCellMar>
            <w:top w:w="0" w:type="dxa"/>
            <w:left w:w="0" w:type="dxa"/>
            <w:bottom w:w="0" w:type="dxa"/>
            <w:right w:w="0" w:type="dxa"/>
          </w:tblCellMar>
        </w:tblPrEx>
        <w:trPr>
          <w:trHeight w:val="700" w:hRule="atLeast"/>
        </w:trPr>
        <w:tc>
          <w:tcPr>
            <w:tcW w:w="1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c>
          <w:tcPr>
            <w:tcW w:w="75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检查组签名：                              日期：</w:t>
            </w:r>
          </w:p>
        </w:tc>
      </w:tr>
    </w:tbl>
    <w:p>
      <w:pPr>
        <w:adjustRightInd w:val="0"/>
        <w:rPr>
          <w:rStyle w:val="15"/>
          <w:rFonts w:ascii="Times New Roman" w:hAnsi="Times New Roman"/>
          <w:b w:val="0"/>
          <w:szCs w:val="21"/>
        </w:rPr>
      </w:pPr>
      <w:r>
        <w:rPr>
          <w:rStyle w:val="15"/>
          <w:rFonts w:hint="eastAsia" w:ascii="Times New Roman" w:hAnsi="Times New Roman"/>
          <w:b w:val="0"/>
          <w:szCs w:val="21"/>
        </w:rPr>
        <w:t>本表一式两份，一份在企业留存备查，另一份住房城乡建设主管部门存档。</w:t>
      </w:r>
    </w:p>
    <w:p>
      <w:pPr>
        <w:rPr>
          <w:rFonts w:ascii="黑体" w:hAnsi="黑体" w:eastAsia="黑体" w:cs="黑体"/>
          <w:sz w:val="32"/>
          <w:szCs w:val="32"/>
        </w:rPr>
      </w:pPr>
      <w:r>
        <w:rPr>
          <w:rFonts w:hint="eastAsia" w:ascii="黑体" w:hAnsi="黑体" w:eastAsia="黑体" w:cs="黑体"/>
          <w:sz w:val="32"/>
          <w:szCs w:val="32"/>
        </w:rPr>
        <w:t>附件5</w:t>
      </w: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招标代理机构检查记录表</w:t>
      </w:r>
    </w:p>
    <w:tbl>
      <w:tblPr>
        <w:tblStyle w:val="12"/>
        <w:tblW w:w="92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83"/>
        <w:gridCol w:w="2681"/>
        <w:gridCol w:w="1532"/>
        <w:gridCol w:w="1514"/>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28"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企业名称</w:t>
            </w:r>
          </w:p>
        </w:tc>
        <w:tc>
          <w:tcPr>
            <w:tcW w:w="4213" w:type="dxa"/>
            <w:gridSpan w:val="2"/>
            <w:vAlign w:val="center"/>
          </w:tcPr>
          <w:p>
            <w:pPr>
              <w:adjustRightInd w:val="0"/>
              <w:spacing w:line="360" w:lineRule="exact"/>
              <w:jc w:val="center"/>
              <w:rPr>
                <w:rFonts w:ascii="黑体" w:hAnsi="黑体" w:eastAsia="黑体" w:cs="黑体"/>
                <w:bCs/>
                <w:szCs w:val="21"/>
              </w:rPr>
            </w:pPr>
          </w:p>
        </w:tc>
        <w:tc>
          <w:tcPr>
            <w:tcW w:w="1514"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法人代表</w:t>
            </w:r>
          </w:p>
        </w:tc>
        <w:tc>
          <w:tcPr>
            <w:tcW w:w="2344" w:type="dxa"/>
            <w:vAlign w:val="center"/>
          </w:tcPr>
          <w:p>
            <w:pPr>
              <w:adjustRightInd w:val="0"/>
              <w:spacing w:line="36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28"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地址</w:t>
            </w:r>
          </w:p>
        </w:tc>
        <w:tc>
          <w:tcPr>
            <w:tcW w:w="4213" w:type="dxa"/>
            <w:gridSpan w:val="2"/>
            <w:vAlign w:val="center"/>
          </w:tcPr>
          <w:p>
            <w:pPr>
              <w:adjustRightInd w:val="0"/>
              <w:spacing w:line="360" w:lineRule="exact"/>
              <w:jc w:val="center"/>
              <w:rPr>
                <w:rFonts w:ascii="黑体" w:hAnsi="黑体" w:eastAsia="黑体" w:cs="黑体"/>
                <w:bCs/>
                <w:szCs w:val="21"/>
              </w:rPr>
            </w:pPr>
          </w:p>
        </w:tc>
        <w:tc>
          <w:tcPr>
            <w:tcW w:w="1514"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企业注册类型</w:t>
            </w:r>
          </w:p>
        </w:tc>
        <w:tc>
          <w:tcPr>
            <w:tcW w:w="2344" w:type="dxa"/>
            <w:vAlign w:val="center"/>
          </w:tcPr>
          <w:p>
            <w:pPr>
              <w:adjustRightInd w:val="0"/>
              <w:spacing w:line="36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28" w:type="dxa"/>
            <w:gridSpan w:val="2"/>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营业范围</w:t>
            </w:r>
          </w:p>
        </w:tc>
        <w:tc>
          <w:tcPr>
            <w:tcW w:w="8071" w:type="dxa"/>
            <w:gridSpan w:val="4"/>
            <w:vAlign w:val="center"/>
          </w:tcPr>
          <w:p>
            <w:pPr>
              <w:adjustRightInd w:val="0"/>
              <w:spacing w:line="360" w:lineRule="exact"/>
              <w:jc w:val="center"/>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事项</w:t>
            </w:r>
          </w:p>
        </w:tc>
        <w:tc>
          <w:tcPr>
            <w:tcW w:w="583"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序号</w:t>
            </w:r>
          </w:p>
        </w:tc>
        <w:tc>
          <w:tcPr>
            <w:tcW w:w="2681"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检查指标</w:t>
            </w:r>
          </w:p>
        </w:tc>
        <w:tc>
          <w:tcPr>
            <w:tcW w:w="1532"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u w:val="single"/>
              </w:rPr>
              <w:t>网上登记情况</w:t>
            </w:r>
          </w:p>
        </w:tc>
        <w:tc>
          <w:tcPr>
            <w:tcW w:w="1514"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核查认定情况</w:t>
            </w:r>
          </w:p>
        </w:tc>
        <w:tc>
          <w:tcPr>
            <w:tcW w:w="2344" w:type="dxa"/>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发现问题情况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45" w:type="dxa"/>
            <w:vMerge w:val="restart"/>
            <w:vAlign w:val="center"/>
          </w:tcPr>
          <w:p>
            <w:pPr>
              <w:adjustRightInd w:val="0"/>
              <w:spacing w:line="360" w:lineRule="exact"/>
              <w:jc w:val="center"/>
              <w:rPr>
                <w:rFonts w:ascii="黑体" w:hAnsi="黑体" w:eastAsia="黑体" w:cs="黑体"/>
                <w:bCs/>
                <w:szCs w:val="21"/>
              </w:rPr>
            </w:pPr>
            <w:r>
              <w:rPr>
                <w:rFonts w:hint="eastAsia" w:ascii="黑体" w:hAnsi="黑体" w:eastAsia="黑体" w:cs="黑体"/>
                <w:bCs/>
                <w:szCs w:val="21"/>
              </w:rPr>
              <w:t>网上信息核查情况</w:t>
            </w:r>
          </w:p>
        </w:tc>
        <w:tc>
          <w:tcPr>
            <w:tcW w:w="583"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1</w:t>
            </w:r>
          </w:p>
        </w:tc>
        <w:tc>
          <w:tcPr>
            <w:tcW w:w="2681" w:type="dxa"/>
            <w:vAlign w:val="center"/>
          </w:tcPr>
          <w:p>
            <w:pPr>
              <w:adjustRightInd w:val="0"/>
              <w:spacing w:line="360" w:lineRule="auto"/>
              <w:rPr>
                <w:rFonts w:ascii="宋体" w:hAnsi="宋体" w:eastAsia="宋体" w:cs="宋体"/>
                <w:szCs w:val="21"/>
              </w:rPr>
            </w:pPr>
            <w:r>
              <w:rPr>
                <w:rFonts w:hint="eastAsia" w:ascii="宋体" w:hAnsi="宋体" w:eastAsia="宋体" w:cs="宋体"/>
              </w:rPr>
              <w:t>工程建设类职称专职人员</w:t>
            </w:r>
          </w:p>
        </w:tc>
        <w:tc>
          <w:tcPr>
            <w:tcW w:w="1532" w:type="dxa"/>
            <w:vAlign w:val="center"/>
          </w:tcPr>
          <w:p>
            <w:pPr>
              <w:adjustRightInd w:val="0"/>
              <w:spacing w:line="360" w:lineRule="auto"/>
              <w:rPr>
                <w:rFonts w:ascii="宋体" w:hAnsi="宋体" w:eastAsia="宋体" w:cs="宋体"/>
                <w:szCs w:val="21"/>
              </w:rPr>
            </w:pPr>
          </w:p>
        </w:tc>
        <w:tc>
          <w:tcPr>
            <w:tcW w:w="1514" w:type="dxa"/>
            <w:vAlign w:val="center"/>
          </w:tcPr>
          <w:p>
            <w:pPr>
              <w:adjustRightInd w:val="0"/>
              <w:spacing w:line="360" w:lineRule="auto"/>
              <w:rPr>
                <w:rFonts w:ascii="宋体" w:hAnsi="宋体" w:eastAsia="宋体" w:cs="宋体"/>
                <w:szCs w:val="21"/>
              </w:rPr>
            </w:pPr>
          </w:p>
        </w:tc>
        <w:tc>
          <w:tcPr>
            <w:tcW w:w="2344" w:type="dxa"/>
            <w:vMerge w:val="restart"/>
          </w:tcPr>
          <w:p>
            <w:pPr>
              <w:adjustRightInd w:val="0"/>
              <w:spacing w:line="360" w:lineRule="exact"/>
              <w:jc w:val="center"/>
              <w:rPr>
                <w:rFonts w:ascii="宋体" w:hAnsi="宋体" w:eastAsia="宋体" w:cs="宋体"/>
                <w:szCs w:val="21"/>
              </w:rPr>
            </w:pPr>
            <w:r>
              <w:rPr>
                <w:rFonts w:hint="eastAsia" w:ascii="宋体" w:hAnsi="宋体" w:eastAsia="宋体" w:cs="宋体"/>
                <w:szCs w:val="21"/>
              </w:rPr>
              <w:t>无□ 有□</w:t>
            </w:r>
          </w:p>
          <w:p>
            <w:pPr>
              <w:adjustRightInd w:val="0"/>
              <w:spacing w:line="360" w:lineRule="exact"/>
              <w:rPr>
                <w:rFonts w:ascii="宋体" w:hAnsi="宋体" w:eastAsia="宋体" w:cs="宋体"/>
                <w:szCs w:val="21"/>
                <w:u w:val="single"/>
              </w:rPr>
            </w:pPr>
            <w:r>
              <w:rPr>
                <w:rFonts w:hint="eastAsia" w:ascii="宋体" w:hAnsi="宋体" w:eastAsia="宋体" w:cs="宋体"/>
                <w:szCs w:val="21"/>
              </w:rPr>
              <w:t>情况说明：</w:t>
            </w:r>
          </w:p>
          <w:p>
            <w:pPr>
              <w:adjustRightInd w:val="0"/>
              <w:spacing w:line="360" w:lineRule="exact"/>
              <w:rPr>
                <w:rFonts w:ascii="宋体" w:hAnsi="宋体" w:eastAsia="宋体" w:cs="宋体"/>
                <w:szCs w:val="21"/>
              </w:rPr>
            </w:pPr>
          </w:p>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5" w:type="dxa"/>
            <w:vMerge w:val="continue"/>
          </w:tcPr>
          <w:p>
            <w:pPr>
              <w:adjustRightInd w:val="0"/>
              <w:spacing w:line="360" w:lineRule="exact"/>
              <w:jc w:val="center"/>
              <w:rPr>
                <w:rFonts w:ascii="黑体" w:hAnsi="黑体" w:eastAsia="黑体" w:cs="黑体"/>
                <w:bCs/>
                <w:szCs w:val="21"/>
              </w:rPr>
            </w:pPr>
          </w:p>
        </w:tc>
        <w:tc>
          <w:tcPr>
            <w:tcW w:w="583"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2</w:t>
            </w:r>
          </w:p>
        </w:tc>
        <w:tc>
          <w:tcPr>
            <w:tcW w:w="2681" w:type="dxa"/>
            <w:vAlign w:val="center"/>
          </w:tcPr>
          <w:p>
            <w:pPr>
              <w:adjustRightInd w:val="0"/>
              <w:spacing w:line="360" w:lineRule="auto"/>
              <w:rPr>
                <w:rFonts w:ascii="宋体" w:hAnsi="宋体" w:eastAsia="宋体" w:cs="宋体"/>
                <w:szCs w:val="21"/>
              </w:rPr>
            </w:pPr>
            <w:r>
              <w:rPr>
                <w:rFonts w:hint="eastAsia" w:ascii="宋体" w:hAnsi="宋体" w:eastAsia="宋体" w:cs="宋体"/>
                <w:szCs w:val="21"/>
              </w:rPr>
              <w:t>业绩情况</w:t>
            </w:r>
          </w:p>
        </w:tc>
        <w:tc>
          <w:tcPr>
            <w:tcW w:w="1532" w:type="dxa"/>
            <w:vAlign w:val="center"/>
          </w:tcPr>
          <w:p>
            <w:pPr>
              <w:adjustRightInd w:val="0"/>
              <w:spacing w:line="360" w:lineRule="auto"/>
              <w:rPr>
                <w:rFonts w:ascii="宋体" w:hAnsi="宋体" w:eastAsia="宋体" w:cs="宋体"/>
                <w:szCs w:val="21"/>
              </w:rPr>
            </w:pPr>
          </w:p>
        </w:tc>
        <w:tc>
          <w:tcPr>
            <w:tcW w:w="1514" w:type="dxa"/>
            <w:vAlign w:val="center"/>
          </w:tcPr>
          <w:p>
            <w:pPr>
              <w:adjustRightInd w:val="0"/>
              <w:spacing w:line="360" w:lineRule="auto"/>
              <w:rPr>
                <w:rFonts w:ascii="宋体" w:hAnsi="宋体" w:eastAsia="宋体" w:cs="宋体"/>
                <w:szCs w:val="21"/>
              </w:rPr>
            </w:pP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45" w:type="dxa"/>
            <w:vMerge w:val="restart"/>
            <w:vAlign w:val="center"/>
          </w:tcPr>
          <w:p>
            <w:pPr>
              <w:adjustRightInd w:val="0"/>
              <w:spacing w:line="360" w:lineRule="exact"/>
              <w:jc w:val="center"/>
              <w:rPr>
                <w:rFonts w:ascii="Times New Roman" w:hAnsi="Times New Roman"/>
                <w:b/>
                <w:szCs w:val="21"/>
              </w:rPr>
            </w:pPr>
            <w:r>
              <w:rPr>
                <w:rFonts w:ascii="黑体" w:hAnsi="黑体" w:eastAsia="黑体" w:cs="黑体"/>
                <w:bCs/>
                <w:szCs w:val="21"/>
              </w:rPr>
              <w:t>企业管理情况</w:t>
            </w:r>
          </w:p>
        </w:tc>
        <w:tc>
          <w:tcPr>
            <w:tcW w:w="583" w:type="dxa"/>
            <w:vAlign w:val="center"/>
          </w:tcPr>
          <w:p>
            <w:pPr>
              <w:adjustRightInd w:val="0"/>
              <w:spacing w:line="360" w:lineRule="auto"/>
              <w:jc w:val="center"/>
              <w:rPr>
                <w:rFonts w:ascii="宋体" w:hAnsi="宋体" w:eastAsia="宋体" w:cs="宋体"/>
                <w:szCs w:val="21"/>
              </w:rPr>
            </w:pPr>
            <w:r>
              <w:rPr>
                <w:rFonts w:hint="eastAsia" w:ascii="宋体" w:hAnsi="宋体" w:eastAsia="宋体" w:cs="宋体"/>
                <w:szCs w:val="21"/>
              </w:rPr>
              <w:t>3</w:t>
            </w:r>
          </w:p>
        </w:tc>
        <w:tc>
          <w:tcPr>
            <w:tcW w:w="2681" w:type="dxa"/>
            <w:vAlign w:val="center"/>
          </w:tcPr>
          <w:p>
            <w:pPr>
              <w:adjustRightInd w:val="0"/>
              <w:spacing w:line="360" w:lineRule="exact"/>
              <w:jc w:val="left"/>
              <w:rPr>
                <w:rFonts w:ascii="宋体" w:hAnsi="宋体" w:eastAsia="宋体" w:cs="宋体"/>
                <w:szCs w:val="21"/>
              </w:rPr>
            </w:pPr>
            <w:r>
              <w:rPr>
                <w:rFonts w:hint="eastAsia" w:ascii="宋体" w:hAnsi="宋体" w:eastAsia="宋体" w:cs="宋体"/>
                <w:szCs w:val="21"/>
              </w:rPr>
              <w:t>统计年报是否如实、按时上报</w:t>
            </w:r>
          </w:p>
        </w:tc>
        <w:tc>
          <w:tcPr>
            <w:tcW w:w="3046" w:type="dxa"/>
            <w:gridSpan w:val="2"/>
            <w:vAlign w:val="center"/>
          </w:tcPr>
          <w:p>
            <w:pPr>
              <w:adjustRightInd w:val="0"/>
              <w:spacing w:line="360" w:lineRule="exact"/>
              <w:jc w:val="center"/>
              <w:rPr>
                <w:rFonts w:ascii="宋体" w:hAnsi="宋体" w:eastAsia="宋体" w:cs="宋体"/>
                <w:szCs w:val="21"/>
              </w:rPr>
            </w:pPr>
            <w:r>
              <w:rPr>
                <w:rFonts w:hint="eastAsia" w:ascii="宋体" w:hAnsi="宋体" w:eastAsia="宋体" w:cs="宋体"/>
                <w:szCs w:val="21"/>
              </w:rPr>
              <w:t>是□    否□</w:t>
            </w:r>
          </w:p>
        </w:tc>
        <w:tc>
          <w:tcPr>
            <w:tcW w:w="2344" w:type="dxa"/>
            <w:vMerge w:val="restart"/>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rPr>
            </w:pPr>
            <w:r>
              <w:rPr>
                <w:rFonts w:ascii="Times New Roman" w:hAnsi="Times New Roman"/>
                <w:szCs w:val="21"/>
              </w:rPr>
              <w:t>情况说明：</w:t>
            </w:r>
          </w:p>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45" w:type="dxa"/>
            <w:vMerge w:val="continue"/>
            <w:vAlign w:val="center"/>
          </w:tcPr>
          <w:p>
            <w:pPr>
              <w:adjustRightInd w:val="0"/>
              <w:spacing w:line="360" w:lineRule="exact"/>
              <w:jc w:val="center"/>
              <w:rPr>
                <w:rFonts w:ascii="Times New Roman" w:hAnsi="Times New Roman"/>
                <w:b/>
                <w:szCs w:val="21"/>
              </w:rPr>
            </w:pPr>
          </w:p>
        </w:tc>
        <w:tc>
          <w:tcPr>
            <w:tcW w:w="583" w:type="dxa"/>
            <w:vAlign w:val="center"/>
          </w:tcPr>
          <w:p>
            <w:pPr>
              <w:adjustRightInd w:val="0"/>
              <w:spacing w:line="360" w:lineRule="exact"/>
              <w:jc w:val="center"/>
              <w:rPr>
                <w:rFonts w:ascii="宋体" w:hAnsi="宋体" w:eastAsia="宋体" w:cs="宋体"/>
                <w:szCs w:val="21"/>
              </w:rPr>
            </w:pPr>
            <w:r>
              <w:rPr>
                <w:rFonts w:hint="eastAsia" w:ascii="宋体" w:hAnsi="宋体" w:eastAsia="宋体" w:cs="宋体"/>
                <w:szCs w:val="21"/>
              </w:rPr>
              <w:t>4</w:t>
            </w:r>
          </w:p>
        </w:tc>
        <w:tc>
          <w:tcPr>
            <w:tcW w:w="2681" w:type="dxa"/>
            <w:vAlign w:val="center"/>
          </w:tcPr>
          <w:p>
            <w:pPr>
              <w:adjustRightInd w:val="0"/>
              <w:rPr>
                <w:rFonts w:ascii="宋体" w:hAnsi="宋体" w:eastAsia="宋体" w:cs="宋体"/>
                <w:szCs w:val="21"/>
              </w:rPr>
            </w:pPr>
            <w:r>
              <w:rPr>
                <w:rFonts w:hint="eastAsia" w:ascii="宋体" w:hAnsi="宋体" w:eastAsia="宋体" w:cs="宋体"/>
                <w:szCs w:val="21"/>
              </w:rPr>
              <w:t>是否纳入信用管理</w:t>
            </w:r>
          </w:p>
        </w:tc>
        <w:tc>
          <w:tcPr>
            <w:tcW w:w="3046" w:type="dxa"/>
            <w:gridSpan w:val="2"/>
            <w:vAlign w:val="center"/>
          </w:tcPr>
          <w:p>
            <w:pPr>
              <w:adjustRightInd w:val="0"/>
              <w:jc w:val="center"/>
              <w:rPr>
                <w:rFonts w:ascii="宋体" w:hAnsi="宋体" w:eastAsia="宋体" w:cs="宋体"/>
                <w:szCs w:val="21"/>
              </w:rPr>
            </w:pPr>
            <w:r>
              <w:rPr>
                <w:rFonts w:hint="eastAsia" w:ascii="宋体" w:hAnsi="宋体" w:eastAsia="宋体" w:cs="宋体"/>
                <w:szCs w:val="21"/>
              </w:rPr>
              <w:t>是□    否□</w:t>
            </w:r>
          </w:p>
        </w:tc>
        <w:tc>
          <w:tcPr>
            <w:tcW w:w="2344" w:type="dxa"/>
            <w:vMerge w:val="continue"/>
          </w:tcPr>
          <w:p>
            <w:pPr>
              <w:adjustRightInd w:val="0"/>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228" w:type="dxa"/>
            <w:gridSpan w:val="2"/>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要求提供材料</w:t>
            </w:r>
          </w:p>
        </w:tc>
        <w:tc>
          <w:tcPr>
            <w:tcW w:w="8071" w:type="dxa"/>
            <w:gridSpan w:val="4"/>
            <w:vAlign w:val="center"/>
          </w:tcPr>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□营业执照     □办公场所证明      □项目合同及档案    </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□检查到的相关人员证书、合同、养老保险缴纳明细</w:t>
            </w:r>
          </w:p>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 xml:space="preserve">□其他___________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228" w:type="dxa"/>
            <w:gridSpan w:val="2"/>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其他情况说明</w:t>
            </w:r>
          </w:p>
        </w:tc>
        <w:tc>
          <w:tcPr>
            <w:tcW w:w="8071" w:type="dxa"/>
            <w:gridSpan w:val="4"/>
            <w:vAlign w:val="center"/>
          </w:tcPr>
          <w:p>
            <w:pPr>
              <w:adjustRightInd w:val="0"/>
              <w:spacing w:line="360" w:lineRule="exact"/>
              <w:rPr>
                <w:rStyle w:val="15"/>
                <w:rFonts w:ascii="宋体" w:hAnsi="宋体" w:eastAsia="宋体" w:cs="宋体"/>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28" w:type="dxa"/>
            <w:gridSpan w:val="2"/>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检查结果</w:t>
            </w:r>
          </w:p>
        </w:tc>
        <w:tc>
          <w:tcPr>
            <w:tcW w:w="8071" w:type="dxa"/>
            <w:gridSpan w:val="4"/>
            <w:vAlign w:val="center"/>
          </w:tcPr>
          <w:p>
            <w:pPr>
              <w:pStyle w:val="11"/>
              <w:snapToGrid w:val="0"/>
              <w:spacing w:after="0" w:line="360" w:lineRule="exact"/>
              <w:ind w:firstLine="0" w:firstLineChars="0"/>
              <w:rPr>
                <w:rFonts w:ascii="宋体" w:hAnsi="宋体" w:eastAsia="宋体" w:cs="宋体"/>
                <w:color w:val="auto"/>
                <w:sz w:val="21"/>
              </w:rPr>
            </w:pPr>
            <w:r>
              <w:rPr>
                <w:rFonts w:hint="eastAsia" w:ascii="宋体" w:hAnsi="宋体" w:eastAsia="宋体" w:cs="宋体"/>
                <w:color w:val="auto"/>
                <w:sz w:val="21"/>
              </w:rPr>
              <w:t>□通过登记的住所（经营场所）无法联系     □已关闭停业或正在组织清算              □不配合检查情节严重                     □发现问题经责令已改正                  □检查中存在弄虚作假行为                 □未发现问题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28" w:type="dxa"/>
            <w:gridSpan w:val="2"/>
            <w:vMerge w:val="restart"/>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检查</w:t>
            </w:r>
          </w:p>
          <w:p>
            <w:pPr>
              <w:adjustRightInd w:val="0"/>
              <w:spacing w:line="360" w:lineRule="exact"/>
              <w:jc w:val="center"/>
              <w:rPr>
                <w:rFonts w:ascii="黑体" w:hAnsi="黑体" w:eastAsia="黑体" w:cs="黑体"/>
                <w:bCs/>
                <w:szCs w:val="21"/>
              </w:rPr>
            </w:pPr>
            <w:r>
              <w:rPr>
                <w:rFonts w:ascii="黑体" w:hAnsi="黑体" w:eastAsia="黑体" w:cs="黑体"/>
                <w:bCs/>
                <w:szCs w:val="21"/>
              </w:rPr>
              <w:t>会签栏</w:t>
            </w:r>
          </w:p>
        </w:tc>
        <w:tc>
          <w:tcPr>
            <w:tcW w:w="8071" w:type="dxa"/>
            <w:gridSpan w:val="4"/>
            <w:vAlign w:val="center"/>
          </w:tcPr>
          <w:p>
            <w:pPr>
              <w:adjustRightInd w:val="0"/>
              <w:spacing w:line="360" w:lineRule="exact"/>
              <w:rPr>
                <w:rStyle w:val="15"/>
                <w:rFonts w:ascii="宋体" w:hAnsi="宋体" w:eastAsia="宋体" w:cs="宋体"/>
                <w:b w:val="0"/>
                <w:szCs w:val="21"/>
              </w:rPr>
            </w:pPr>
            <w:r>
              <w:rPr>
                <w:rStyle w:val="15"/>
                <w:rFonts w:hint="eastAsia" w:ascii="宋体" w:hAnsi="宋体" w:eastAsia="宋体" w:cs="宋体"/>
                <w:b w:val="0"/>
                <w:szCs w:val="21"/>
              </w:rPr>
              <w:t>企业负责人签名：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228" w:type="dxa"/>
            <w:gridSpan w:val="2"/>
            <w:vMerge w:val="continue"/>
            <w:vAlign w:val="center"/>
          </w:tcPr>
          <w:p>
            <w:pPr>
              <w:adjustRightInd w:val="0"/>
              <w:spacing w:line="360" w:lineRule="exact"/>
              <w:jc w:val="center"/>
              <w:rPr>
                <w:rFonts w:ascii="Times New Roman" w:hAnsi="Times New Roman"/>
                <w:b/>
                <w:szCs w:val="21"/>
              </w:rPr>
            </w:pPr>
          </w:p>
        </w:tc>
        <w:tc>
          <w:tcPr>
            <w:tcW w:w="8071" w:type="dxa"/>
            <w:gridSpan w:val="4"/>
            <w:vAlign w:val="center"/>
          </w:tcPr>
          <w:p>
            <w:pPr>
              <w:adjustRightInd w:val="0"/>
              <w:spacing w:line="360" w:lineRule="exact"/>
              <w:rPr>
                <w:rFonts w:ascii="宋体" w:hAnsi="宋体" w:eastAsia="宋体" w:cs="宋体"/>
                <w:szCs w:val="21"/>
              </w:rPr>
            </w:pPr>
            <w:r>
              <w:rPr>
                <w:rStyle w:val="15"/>
                <w:rFonts w:hint="eastAsia" w:ascii="宋体" w:hAnsi="宋体" w:eastAsia="宋体" w:cs="宋体"/>
                <w:b w:val="0"/>
                <w:szCs w:val="21"/>
              </w:rPr>
              <w:t>检查组签名：                              日期：</w:t>
            </w:r>
          </w:p>
        </w:tc>
      </w:tr>
    </w:tbl>
    <w:p>
      <w:pPr>
        <w:adjustRightInd w:val="0"/>
        <w:rPr>
          <w:rStyle w:val="15"/>
          <w:rFonts w:ascii="Times New Roman" w:hAnsi="Times New Roman"/>
          <w:b w:val="0"/>
          <w:szCs w:val="21"/>
        </w:rPr>
      </w:pPr>
      <w:r>
        <w:rPr>
          <w:rStyle w:val="15"/>
          <w:rFonts w:ascii="Times New Roman" w:hAnsi="Times New Roman"/>
          <w:b w:val="0"/>
          <w:szCs w:val="21"/>
        </w:rPr>
        <w:t>注：</w:t>
      </w:r>
      <w:r>
        <w:rPr>
          <w:rStyle w:val="15"/>
          <w:rFonts w:hint="eastAsia" w:ascii="Times New Roman" w:hAnsi="Times New Roman"/>
          <w:b w:val="0"/>
          <w:szCs w:val="21"/>
        </w:rPr>
        <w:t>本表一式两份，一份在企业留存备查，另一份住房城乡建设主管部门存档。</w:t>
      </w:r>
    </w:p>
    <w:p>
      <w:pPr>
        <w:adjustRightInd w:val="0"/>
        <w:rPr>
          <w:rStyle w:val="15"/>
          <w:rFonts w:ascii="Times New Roman" w:hAnsi="Times New Roman"/>
          <w:b w:val="0"/>
          <w:szCs w:val="21"/>
        </w:rPr>
      </w:pPr>
    </w:p>
    <w:p>
      <w:pPr>
        <w:rPr>
          <w:rFonts w:ascii="黑体" w:hAnsi="黑体" w:eastAsia="黑体" w:cs="黑体"/>
          <w:sz w:val="32"/>
          <w:szCs w:val="32"/>
        </w:rPr>
      </w:pPr>
      <w:r>
        <w:rPr>
          <w:rFonts w:hint="eastAsia" w:ascii="黑体" w:hAnsi="黑体" w:eastAsia="黑体" w:cs="黑体"/>
          <w:sz w:val="32"/>
          <w:szCs w:val="32"/>
        </w:rPr>
        <w:t>附件6</w:t>
      </w:r>
    </w:p>
    <w:p>
      <w:pPr>
        <w:spacing w:line="52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项目检查记录表</w:t>
      </w:r>
    </w:p>
    <w:p>
      <w:pPr>
        <w:rPr>
          <w:rFonts w:ascii="宋体" w:hAnsi="宋体" w:eastAsia="宋体" w:cs="宋体"/>
          <w:sz w:val="24"/>
        </w:rPr>
      </w:pPr>
      <w:r>
        <w:rPr>
          <w:rFonts w:hint="eastAsia" w:ascii="宋体" w:hAnsi="宋体" w:eastAsia="宋体" w:cs="宋体"/>
          <w:sz w:val="24"/>
        </w:rPr>
        <w:t>填表单位：                                               年   月   日</w:t>
      </w:r>
    </w:p>
    <w:tbl>
      <w:tblPr>
        <w:tblStyle w:val="12"/>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75"/>
        <w:gridCol w:w="892"/>
        <w:gridCol w:w="182"/>
        <w:gridCol w:w="285"/>
        <w:gridCol w:w="2040"/>
        <w:gridCol w:w="1135"/>
        <w:gridCol w:w="904"/>
        <w:gridCol w:w="339"/>
        <w:gridCol w:w="829"/>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工程名称</w:t>
            </w:r>
          </w:p>
        </w:tc>
        <w:tc>
          <w:tcPr>
            <w:tcW w:w="6877" w:type="dxa"/>
            <w:gridSpan w:val="6"/>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工程地点</w:t>
            </w:r>
          </w:p>
        </w:tc>
        <w:tc>
          <w:tcPr>
            <w:tcW w:w="6877" w:type="dxa"/>
            <w:gridSpan w:val="6"/>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施工许可证号</w:t>
            </w:r>
          </w:p>
        </w:tc>
        <w:tc>
          <w:tcPr>
            <w:tcW w:w="2040" w:type="dxa"/>
            <w:vAlign w:val="center"/>
          </w:tcPr>
          <w:p>
            <w:pPr>
              <w:jc w:val="center"/>
              <w:rPr>
                <w:rFonts w:ascii="宋体" w:hAnsi="宋体" w:eastAsia="宋体" w:cs="宋体"/>
                <w:szCs w:val="21"/>
              </w:rPr>
            </w:pPr>
          </w:p>
        </w:tc>
        <w:tc>
          <w:tcPr>
            <w:tcW w:w="2039"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开工日期</w:t>
            </w:r>
          </w:p>
        </w:tc>
        <w:tc>
          <w:tcPr>
            <w:tcW w:w="2798"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建设规模</w:t>
            </w:r>
          </w:p>
        </w:tc>
        <w:tc>
          <w:tcPr>
            <w:tcW w:w="6877" w:type="dxa"/>
            <w:gridSpan w:val="6"/>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m</w:t>
            </w:r>
            <w:r>
              <w:rPr>
                <w:rFonts w:hint="eastAsia" w:ascii="宋体" w:hAnsi="宋体" w:eastAsia="宋体" w:cs="宋体"/>
                <w:kern w:val="0"/>
                <w:szCs w:val="21"/>
                <w:vertAlign w:val="superscript"/>
                <w:lang w:bidi="ar"/>
              </w:rPr>
              <w:t>2</w:t>
            </w:r>
            <w:r>
              <w:rPr>
                <w:rFonts w:hint="eastAsia" w:ascii="宋体" w:hAnsi="宋体" w:eastAsia="宋体" w:cs="宋体"/>
                <w:kern w:val="0"/>
                <w:szCs w:val="21"/>
                <w:lang w:bidi="ar"/>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jc w:val="center"/>
        </w:trPr>
        <w:tc>
          <w:tcPr>
            <w:tcW w:w="9611" w:type="dxa"/>
            <w:gridSpan w:val="10"/>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市场各方主体情况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单位</w:t>
            </w:r>
          </w:p>
        </w:tc>
        <w:tc>
          <w:tcPr>
            <w:tcW w:w="3175"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单位名称</w:t>
            </w:r>
          </w:p>
        </w:tc>
        <w:tc>
          <w:tcPr>
            <w:tcW w:w="904"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单位资质</w:t>
            </w:r>
          </w:p>
        </w:tc>
        <w:tc>
          <w:tcPr>
            <w:tcW w:w="1168"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项目负责人</w:t>
            </w:r>
          </w:p>
        </w:tc>
        <w:tc>
          <w:tcPr>
            <w:tcW w:w="1630" w:type="dxa"/>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项目负责人资格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建设单位</w:t>
            </w: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工程总承包企业（如有）</w:t>
            </w: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施工总承包企业</w:t>
            </w: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734" w:type="dxa"/>
            <w:gridSpan w:val="4"/>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专业承包企业</w:t>
            </w: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734" w:type="dxa"/>
            <w:gridSpan w:val="4"/>
            <w:vMerge w:val="restart"/>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分包企业</w:t>
            </w: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734" w:type="dxa"/>
            <w:gridSpan w:val="4"/>
            <w:vMerge w:val="continue"/>
            <w:vAlign w:val="center"/>
          </w:tcPr>
          <w:p>
            <w:pPr>
              <w:widowControl/>
              <w:jc w:val="center"/>
              <w:textAlignment w:val="center"/>
              <w:rPr>
                <w:rFonts w:ascii="宋体" w:hAnsi="宋体" w:eastAsia="宋体" w:cs="宋体"/>
                <w:kern w:val="0"/>
                <w:szCs w:val="21"/>
                <w:lang w:bidi="ar"/>
              </w:rPr>
            </w:pP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734" w:type="dxa"/>
            <w:gridSpan w:val="4"/>
            <w:vMerge w:val="continue"/>
            <w:vAlign w:val="center"/>
          </w:tcPr>
          <w:p>
            <w:pPr>
              <w:widowControl/>
              <w:jc w:val="center"/>
              <w:textAlignment w:val="center"/>
              <w:rPr>
                <w:rFonts w:ascii="宋体" w:hAnsi="宋体" w:eastAsia="宋体" w:cs="宋体"/>
                <w:kern w:val="0"/>
                <w:szCs w:val="21"/>
                <w:lang w:bidi="ar"/>
              </w:rPr>
            </w:pP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734" w:type="dxa"/>
            <w:gridSpan w:val="4"/>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监理企业</w:t>
            </w:r>
          </w:p>
        </w:tc>
        <w:tc>
          <w:tcPr>
            <w:tcW w:w="3175" w:type="dxa"/>
            <w:gridSpan w:val="2"/>
          </w:tcPr>
          <w:p>
            <w:pPr>
              <w:rPr>
                <w:rFonts w:ascii="宋体" w:hAnsi="宋体" w:eastAsia="宋体" w:cs="宋体"/>
                <w:szCs w:val="21"/>
              </w:rPr>
            </w:pPr>
          </w:p>
        </w:tc>
        <w:tc>
          <w:tcPr>
            <w:tcW w:w="904" w:type="dxa"/>
          </w:tcPr>
          <w:p>
            <w:pPr>
              <w:rPr>
                <w:rFonts w:ascii="宋体" w:hAnsi="宋体" w:eastAsia="宋体" w:cs="宋体"/>
                <w:szCs w:val="21"/>
              </w:rPr>
            </w:pPr>
          </w:p>
        </w:tc>
        <w:tc>
          <w:tcPr>
            <w:tcW w:w="1168" w:type="dxa"/>
            <w:gridSpan w:val="2"/>
          </w:tcPr>
          <w:p>
            <w:pPr>
              <w:rPr>
                <w:rFonts w:ascii="宋体" w:hAnsi="宋体" w:eastAsia="宋体" w:cs="宋体"/>
                <w:szCs w:val="21"/>
              </w:rPr>
            </w:pPr>
          </w:p>
        </w:tc>
        <w:tc>
          <w:tcPr>
            <w:tcW w:w="1630" w:type="dxa"/>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jc w:val="center"/>
        </w:trPr>
        <w:tc>
          <w:tcPr>
            <w:tcW w:w="5909" w:type="dxa"/>
            <w:gridSpan w:val="6"/>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检查内容</w:t>
            </w:r>
          </w:p>
        </w:tc>
        <w:tc>
          <w:tcPr>
            <w:tcW w:w="1243" w:type="dxa"/>
            <w:gridSpan w:val="2"/>
            <w:vAlign w:val="center"/>
          </w:tcPr>
          <w:p>
            <w:pPr>
              <w:widowControl/>
              <w:jc w:val="center"/>
              <w:textAlignment w:val="center"/>
              <w:rPr>
                <w:rFonts w:ascii="宋体" w:hAnsi="宋体" w:eastAsia="宋体" w:cs="宋体"/>
                <w:b/>
                <w:kern w:val="0"/>
                <w:szCs w:val="21"/>
                <w:lang w:bidi="ar"/>
              </w:rPr>
            </w:pPr>
            <w:r>
              <w:rPr>
                <w:rFonts w:hint="eastAsia" w:ascii="宋体" w:hAnsi="宋体" w:eastAsia="宋体" w:cs="宋体"/>
                <w:b/>
                <w:kern w:val="0"/>
                <w:szCs w:val="21"/>
                <w:lang w:bidi="ar"/>
              </w:rPr>
              <w:t>检查情况</w:t>
            </w:r>
          </w:p>
        </w:tc>
        <w:tc>
          <w:tcPr>
            <w:tcW w:w="2459" w:type="dxa"/>
            <w:gridSpan w:val="2"/>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发现问题情况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jc w:val="center"/>
        </w:trPr>
        <w:tc>
          <w:tcPr>
            <w:tcW w:w="1375" w:type="dxa"/>
            <w:vMerge w:val="restart"/>
            <w:vAlign w:val="center"/>
          </w:tcPr>
          <w:p>
            <w:pPr>
              <w:widowControl/>
              <w:jc w:val="center"/>
              <w:textAlignment w:val="center"/>
              <w:rPr>
                <w:rFonts w:ascii="宋体" w:hAnsi="宋体" w:eastAsia="宋体" w:cs="宋体"/>
                <w:szCs w:val="21"/>
              </w:rPr>
            </w:pPr>
            <w:r>
              <w:rPr>
                <w:rFonts w:hint="eastAsia" w:ascii="黑体" w:hAnsi="黑体" w:eastAsia="黑体" w:cs="黑体"/>
                <w:bCs/>
                <w:kern w:val="0"/>
                <w:szCs w:val="21"/>
                <w:lang w:bidi="ar"/>
              </w:rPr>
              <w:t>违法发包、转包、违法分包等情况</w:t>
            </w: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是否存在建设单位违法发包行为</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restart"/>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u w:val="single"/>
              </w:rPr>
            </w:pPr>
            <w:r>
              <w:rPr>
                <w:rFonts w:ascii="Times New Roman" w:hAnsi="Times New Roman"/>
                <w:szCs w:val="21"/>
              </w:rPr>
              <w:t>情况说明：</w:t>
            </w:r>
          </w:p>
          <w:p>
            <w:pPr>
              <w:adjustRightInd w:val="0"/>
              <w:spacing w:line="360" w:lineRule="exact"/>
              <w:rPr>
                <w:rFonts w:ascii="Times New Roman" w:hAnsi="Times New Roman"/>
                <w:szCs w:val="21"/>
              </w:rPr>
            </w:pPr>
          </w:p>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是否存在建设单位不按合同付款行为</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8"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是否存在施工单位、监理单位转包行为</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是否存在施工单位违法分包行为</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是否存在施工单位、监理单位挂靠行为</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是否存在施工单位、监理单位出借资质行为</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是否存在施工单位、监理单位超越资质承接业务行为</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是否存在施工单位、监理单位未落实实名制管理制度行为</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是否存在施工企业未按规定缴纳农民工工资保证金行为</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jc w:val="center"/>
        </w:trPr>
        <w:tc>
          <w:tcPr>
            <w:tcW w:w="1375" w:type="dxa"/>
            <w:vMerge w:val="continue"/>
            <w:vAlign w:val="center"/>
          </w:tcPr>
          <w:p>
            <w:pPr>
              <w:widowControl/>
              <w:textAlignment w:val="center"/>
              <w:rPr>
                <w:rFonts w:ascii="宋体" w:hAnsi="宋体" w:eastAsia="宋体" w:cs="宋体"/>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是否存在施工企业拖欠农民工工资行为</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4" w:hRule="atLeast"/>
          <w:jc w:val="center"/>
        </w:trPr>
        <w:tc>
          <w:tcPr>
            <w:tcW w:w="1375" w:type="dxa"/>
            <w:vAlign w:val="center"/>
          </w:tcPr>
          <w:p>
            <w:pPr>
              <w:widowControl/>
              <w:jc w:val="center"/>
              <w:textAlignment w:val="center"/>
              <w:rPr>
                <w:rFonts w:ascii="宋体" w:hAnsi="宋体" w:eastAsia="宋体" w:cs="宋体"/>
                <w:szCs w:val="21"/>
              </w:rPr>
            </w:pPr>
            <w:r>
              <w:rPr>
                <w:rFonts w:hint="eastAsia" w:ascii="黑体" w:hAnsi="黑体" w:eastAsia="黑体" w:cs="黑体"/>
                <w:bCs/>
                <w:kern w:val="0"/>
                <w:szCs w:val="21"/>
                <w:lang w:bidi="ar"/>
              </w:rPr>
              <w:t>项目招标投标情况</w:t>
            </w:r>
          </w:p>
        </w:tc>
        <w:tc>
          <w:tcPr>
            <w:tcW w:w="4534" w:type="dxa"/>
            <w:gridSpan w:val="5"/>
            <w:vAlign w:val="center"/>
          </w:tcPr>
          <w:p>
            <w:pPr>
              <w:jc w:val="left"/>
              <w:rPr>
                <w:rFonts w:ascii="宋体" w:hAnsi="宋体" w:eastAsia="宋体" w:cs="宋体"/>
                <w:kern w:val="0"/>
                <w:szCs w:val="21"/>
                <w:lang w:bidi="ar"/>
              </w:rPr>
            </w:pPr>
            <w:r>
              <w:rPr>
                <w:rFonts w:hint="eastAsia" w:ascii="宋体" w:hAnsi="宋体" w:eastAsia="宋体" w:cs="宋体"/>
                <w:szCs w:val="21"/>
              </w:rPr>
              <w:t>招标项目的公告、资格预审文件、招标文件的发售、澄清或修改、提交投标文件截止时间、中标公示等是否合法合规，招标文件内容是否合法合规</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u w:val="single"/>
              </w:rPr>
            </w:pPr>
            <w:r>
              <w:rPr>
                <w:rFonts w:ascii="Times New Roman" w:hAnsi="Times New Roman"/>
                <w:szCs w:val="21"/>
              </w:rPr>
              <w:t>情况说明：</w:t>
            </w:r>
          </w:p>
          <w:p>
            <w:pPr>
              <w:adjustRightInd w:val="0"/>
              <w:spacing w:line="360" w:lineRule="exact"/>
              <w:rPr>
                <w:rFonts w:ascii="Times New Roman" w:hAnsi="Times New Roman"/>
                <w:szCs w:val="21"/>
              </w:rPr>
            </w:pPr>
          </w:p>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restart"/>
            <w:vAlign w:val="center"/>
          </w:tcPr>
          <w:p>
            <w:pPr>
              <w:widowControl/>
              <w:jc w:val="center"/>
              <w:textAlignment w:val="center"/>
              <w:rPr>
                <w:rFonts w:ascii="黑体" w:hAnsi="黑体" w:eastAsia="黑体" w:cs="黑体"/>
                <w:bCs/>
                <w:kern w:val="0"/>
                <w:szCs w:val="21"/>
                <w:lang w:bidi="ar"/>
              </w:rPr>
            </w:pPr>
            <w:r>
              <w:rPr>
                <w:rFonts w:hint="eastAsia" w:ascii="宋体" w:hAnsi="宋体" w:eastAsia="宋体" w:cs="宋体"/>
                <w:szCs w:val="21"/>
              </w:rPr>
              <w:t>建筑工程施工许可情况</w:t>
            </w:r>
          </w:p>
        </w:tc>
        <w:tc>
          <w:tcPr>
            <w:tcW w:w="4534" w:type="dxa"/>
            <w:gridSpan w:val="5"/>
            <w:vAlign w:val="center"/>
          </w:tcPr>
          <w:p>
            <w:pPr>
              <w:rPr>
                <w:rFonts w:ascii="宋体" w:hAnsi="宋体" w:eastAsia="宋体" w:cs="宋体"/>
                <w:szCs w:val="21"/>
              </w:rPr>
            </w:pPr>
            <w:r>
              <w:rPr>
                <w:rFonts w:hint="eastAsia" w:ascii="宋体" w:hAnsi="宋体" w:eastAsia="宋体" w:cs="宋体"/>
                <w:szCs w:val="21"/>
              </w:rPr>
              <w:t>是否存在未取得施工许可证提前施工</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restart"/>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u w:val="single"/>
              </w:rPr>
            </w:pPr>
            <w:r>
              <w:rPr>
                <w:rFonts w:ascii="Times New Roman" w:hAnsi="Times New Roman"/>
                <w:szCs w:val="21"/>
              </w:rPr>
              <w:t>情况说明：</w:t>
            </w:r>
          </w:p>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是否为规避办理施工许可证将工程项目分解后擅自施工</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施工现场是否具备施工条件</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建设资金是否落实到位</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是否在施工现场显著位置张贴施工许可证复印件</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6"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建设地点、规模、内容、五方责任主体单位及人员等建设条件与施工许可是否一致</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自领取施工许可证之日起三个月内是否开工</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中止施工的，在恢复施工前是否将原《建筑工程施工许可证》报发证机关核验</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vAlign w:val="center"/>
          </w:tcPr>
          <w:p>
            <w:pPr>
              <w:rPr>
                <w:rFonts w:ascii="宋体" w:hAnsi="宋体" w:eastAsia="宋体" w:cs="宋体"/>
                <w:szCs w:val="21"/>
              </w:rPr>
            </w:pPr>
            <w:r>
              <w:rPr>
                <w:rFonts w:hint="eastAsia" w:ascii="宋体" w:hAnsi="宋体" w:eastAsia="宋体" w:cs="宋体"/>
                <w:szCs w:val="21"/>
              </w:rPr>
              <w:t>是否存在未履行承诺情况</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jc w:val="center"/>
        </w:trPr>
        <w:tc>
          <w:tcPr>
            <w:tcW w:w="1375" w:type="dxa"/>
            <w:vMerge w:val="continue"/>
            <w:vAlign w:val="center"/>
          </w:tcPr>
          <w:p>
            <w:pPr>
              <w:widowControl/>
              <w:jc w:val="center"/>
              <w:textAlignment w:val="center"/>
              <w:rPr>
                <w:rFonts w:ascii="黑体" w:hAnsi="黑体" w:eastAsia="黑体" w:cs="黑体"/>
                <w:bCs/>
                <w:kern w:val="0"/>
                <w:szCs w:val="21"/>
                <w:lang w:bidi="ar"/>
              </w:rPr>
            </w:pPr>
          </w:p>
        </w:tc>
        <w:tc>
          <w:tcPr>
            <w:tcW w:w="4534" w:type="dxa"/>
            <w:gridSpan w:val="5"/>
          </w:tcPr>
          <w:p>
            <w:pPr>
              <w:jc w:val="left"/>
              <w:rPr>
                <w:rFonts w:ascii="宋体" w:hAnsi="宋体" w:eastAsia="宋体" w:cs="宋体"/>
                <w:szCs w:val="21"/>
              </w:rPr>
            </w:pPr>
            <w:r>
              <w:rPr>
                <w:rFonts w:hint="eastAsia" w:ascii="宋体" w:hAnsi="宋体" w:eastAsia="宋体" w:cs="宋体"/>
                <w:szCs w:val="21"/>
              </w:rPr>
              <w:t>其他</w:t>
            </w:r>
          </w:p>
        </w:tc>
        <w:tc>
          <w:tcPr>
            <w:tcW w:w="3702" w:type="dxa"/>
            <w:gridSpan w:val="4"/>
            <w:vAlign w:val="center"/>
          </w:tcPr>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1375" w:type="dxa"/>
            <w:vMerge w:val="restart"/>
            <w:vAlign w:val="center"/>
          </w:tcPr>
          <w:p>
            <w:pPr>
              <w:jc w:val="center"/>
              <w:rPr>
                <w:rFonts w:ascii="黑体" w:hAnsi="黑体" w:eastAsia="黑体" w:cs="黑体"/>
                <w:bCs/>
                <w:szCs w:val="21"/>
              </w:rPr>
            </w:pPr>
            <w:r>
              <w:rPr>
                <w:rFonts w:hint="eastAsia" w:ascii="黑体" w:hAnsi="黑体" w:eastAsia="黑体" w:cs="黑体"/>
                <w:bCs/>
                <w:szCs w:val="21"/>
              </w:rPr>
              <w:t>人员情况</w:t>
            </w:r>
          </w:p>
        </w:tc>
        <w:tc>
          <w:tcPr>
            <w:tcW w:w="892" w:type="dxa"/>
            <w:vMerge w:val="restart"/>
            <w:vAlign w:val="center"/>
          </w:tcPr>
          <w:p>
            <w:pPr>
              <w:widowControl/>
              <w:jc w:val="center"/>
              <w:textAlignment w:val="center"/>
              <w:rPr>
                <w:rFonts w:ascii="宋体" w:hAnsi="宋体" w:eastAsia="宋体" w:cs="宋体"/>
                <w:bCs/>
                <w:szCs w:val="21"/>
              </w:rPr>
            </w:pPr>
            <w:r>
              <w:rPr>
                <w:rFonts w:hint="eastAsia" w:ascii="宋体" w:hAnsi="宋体" w:eastAsia="宋体" w:cs="宋体"/>
                <w:bCs/>
                <w:kern w:val="0"/>
                <w:szCs w:val="21"/>
                <w:lang w:bidi="ar"/>
              </w:rPr>
              <w:t>施工单位项目负责人等</w:t>
            </w: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szCs w:val="21"/>
              </w:rPr>
              <w:t>项目负责人是否持证（注册建造师证 B证）上岗</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restart"/>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u w:val="single"/>
              </w:rPr>
            </w:pPr>
            <w:r>
              <w:rPr>
                <w:rFonts w:ascii="Times New Roman" w:hAnsi="Times New Roman"/>
                <w:szCs w:val="21"/>
              </w:rPr>
              <w:t>情况说明：</w:t>
            </w:r>
          </w:p>
          <w:p>
            <w:pPr>
              <w:adjustRightInd w:val="0"/>
              <w:spacing w:line="360" w:lineRule="exact"/>
              <w:rPr>
                <w:rFonts w:ascii="Times New Roman" w:hAnsi="Times New Roman"/>
                <w:szCs w:val="21"/>
              </w:rPr>
            </w:pPr>
          </w:p>
          <w:p>
            <w:pPr>
              <w:widowControl/>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szCs w:val="21"/>
              </w:rPr>
              <w:t>项目负责人是否到岗履职</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szCs w:val="21"/>
              </w:rPr>
              <w:t>项目负责人是否存在违规“挂证”情况</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szCs w:val="21"/>
              </w:rPr>
              <w:t>安全员是否持证上岗</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restart"/>
            <w:vAlign w:val="center"/>
          </w:tcPr>
          <w:p>
            <w:pPr>
              <w:widowControl/>
              <w:jc w:val="center"/>
              <w:textAlignment w:val="center"/>
              <w:rPr>
                <w:rFonts w:ascii="楷体" w:hAnsi="楷体" w:eastAsia="楷体" w:cs="楷体"/>
                <w:bCs/>
                <w:szCs w:val="21"/>
              </w:rPr>
            </w:pPr>
            <w:r>
              <w:rPr>
                <w:rFonts w:hint="eastAsia" w:ascii="宋体" w:hAnsi="宋体" w:eastAsia="宋体" w:cs="宋体"/>
                <w:bCs/>
                <w:kern w:val="0"/>
                <w:szCs w:val="21"/>
                <w:lang w:bidi="ar"/>
              </w:rPr>
              <w:t>项目监理机构监理工程师</w:t>
            </w: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是否与监理企业订立劳动合同</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restart"/>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rPr>
            </w:pPr>
            <w:r>
              <w:rPr>
                <w:rFonts w:ascii="Times New Roman" w:hAnsi="Times New Roman"/>
                <w:szCs w:val="21"/>
              </w:rPr>
              <w:t>情况说明：</w:t>
            </w:r>
          </w:p>
          <w:p>
            <w:pPr>
              <w:adjustRightInd w:val="0"/>
              <w:spacing w:line="360" w:lineRule="exact"/>
              <w:jc w:val="center"/>
              <w:rPr>
                <w:rFonts w:ascii="Times New Roman" w:hAnsi="Times New Roman"/>
                <w:szCs w:val="21"/>
              </w:rPr>
            </w:pPr>
          </w:p>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总监理工程师是否到岗履职</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szCs w:val="21"/>
              </w:rPr>
              <w:t>总监理工程师是否存在违规“挂证”情况</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专业监理工程师是否到岗履职</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1375" w:type="dxa"/>
            <w:vMerge w:val="continue"/>
            <w:vAlign w:val="center"/>
          </w:tcPr>
          <w:p>
            <w:pPr>
              <w:jc w:val="center"/>
              <w:rPr>
                <w:rFonts w:ascii="黑体" w:hAnsi="黑体" w:eastAsia="黑体" w:cs="黑体"/>
                <w:bCs/>
                <w:szCs w:val="21"/>
              </w:rPr>
            </w:pPr>
          </w:p>
        </w:tc>
        <w:tc>
          <w:tcPr>
            <w:tcW w:w="892" w:type="dxa"/>
            <w:vMerge w:val="continue"/>
            <w:vAlign w:val="center"/>
          </w:tcPr>
          <w:p>
            <w:pPr>
              <w:jc w:val="center"/>
              <w:rPr>
                <w:rFonts w:ascii="楷体" w:hAnsi="楷体" w:eastAsia="楷体" w:cs="楷体"/>
                <w:bCs/>
                <w:szCs w:val="21"/>
              </w:rPr>
            </w:pPr>
          </w:p>
        </w:tc>
        <w:tc>
          <w:tcPr>
            <w:tcW w:w="3642" w:type="dxa"/>
            <w:gridSpan w:val="4"/>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是否按规定持证上岗</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restart"/>
            <w:vAlign w:val="center"/>
          </w:tcPr>
          <w:p>
            <w:pPr>
              <w:jc w:val="center"/>
              <w:rPr>
                <w:rFonts w:ascii="黑体" w:hAnsi="黑体" w:eastAsia="黑体" w:cs="黑体"/>
                <w:bCs/>
                <w:szCs w:val="21"/>
              </w:rPr>
            </w:pPr>
            <w:r>
              <w:rPr>
                <w:rFonts w:hint="eastAsia" w:ascii="黑体" w:hAnsi="黑体" w:eastAsia="黑体" w:cs="黑体"/>
                <w:bCs/>
                <w:szCs w:val="21"/>
              </w:rPr>
              <w:t>农民工工资 支付情况</w:t>
            </w: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是否及时准确向农民工工资支付平台上传相关信息</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restart"/>
          </w:tcPr>
          <w:p>
            <w:pPr>
              <w:adjustRightInd w:val="0"/>
              <w:spacing w:line="360" w:lineRule="exact"/>
              <w:jc w:val="center"/>
              <w:rPr>
                <w:rFonts w:ascii="Times New Roman" w:hAnsi="Times New Roman"/>
                <w:szCs w:val="21"/>
              </w:rPr>
            </w:pPr>
            <w:r>
              <w:rPr>
                <w:rFonts w:ascii="Times New Roman" w:hAnsi="Times New Roman"/>
                <w:szCs w:val="21"/>
              </w:rPr>
              <w:t>无</w:t>
            </w:r>
            <w:r>
              <w:rPr>
                <w:rFonts w:hint="eastAsia" w:ascii="Times New Roman" w:hAnsi="Times New Roman"/>
                <w:szCs w:val="21"/>
              </w:rPr>
              <w:t>□</w:t>
            </w:r>
            <w:r>
              <w:rPr>
                <w:rFonts w:ascii="Times New Roman" w:hAnsi="Times New Roman"/>
                <w:szCs w:val="21"/>
              </w:rPr>
              <w:t xml:space="preserve"> 有</w:t>
            </w:r>
            <w:r>
              <w:rPr>
                <w:rFonts w:hint="eastAsia" w:ascii="Times New Roman" w:hAnsi="Times New Roman"/>
                <w:szCs w:val="21"/>
              </w:rPr>
              <w:t>□</w:t>
            </w:r>
          </w:p>
          <w:p>
            <w:pPr>
              <w:adjustRightInd w:val="0"/>
              <w:spacing w:line="360" w:lineRule="exact"/>
              <w:rPr>
                <w:rFonts w:ascii="Times New Roman" w:hAnsi="Times New Roman"/>
                <w:szCs w:val="21"/>
                <w:u w:val="single"/>
              </w:rPr>
            </w:pPr>
            <w:r>
              <w:rPr>
                <w:rFonts w:ascii="Times New Roman" w:hAnsi="Times New Roman"/>
                <w:szCs w:val="21"/>
              </w:rPr>
              <w:t>情况说明：</w:t>
            </w:r>
          </w:p>
          <w:p>
            <w:pPr>
              <w:adjustRightInd w:val="0"/>
              <w:spacing w:line="360" w:lineRule="exact"/>
              <w:rPr>
                <w:rFonts w:ascii="Times New Roman" w:hAnsi="Times New Roman"/>
                <w:szCs w:val="21"/>
              </w:rPr>
            </w:pPr>
          </w:p>
          <w:p>
            <w:pPr>
              <w:widowControl/>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是否签订防范拖欠农民工工资目标责任书</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是否按照要求缴纳农民工工资保证金</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建设单位是否按要求提供工程款支付担保</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建设单位是否按月及时足额拨付人工费用</w:t>
            </w:r>
          </w:p>
        </w:tc>
        <w:tc>
          <w:tcPr>
            <w:tcW w:w="1243" w:type="dxa"/>
            <w:gridSpan w:val="2"/>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是否开设农民工工资专用账户</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总包单位是否通过银行卡直接向农民工发放工资</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是否实现按月足额支付农民工工资</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总承包企业是否配备劳资专管员</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实行项目分包的，分包企业是否委托总承包企业代发工资</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jc w:val="center"/>
        </w:trPr>
        <w:tc>
          <w:tcPr>
            <w:tcW w:w="1375" w:type="dxa"/>
            <w:vMerge w:val="continue"/>
            <w:vAlign w:val="center"/>
          </w:tcPr>
          <w:p>
            <w:pPr>
              <w:jc w:val="center"/>
              <w:rPr>
                <w:rFonts w:ascii="宋体" w:hAnsi="宋体" w:eastAsia="宋体" w:cs="宋体"/>
                <w:b/>
                <w:szCs w:val="21"/>
              </w:rPr>
            </w:pPr>
          </w:p>
        </w:tc>
        <w:tc>
          <w:tcPr>
            <w:tcW w:w="4534" w:type="dxa"/>
            <w:gridSpan w:val="5"/>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是否落实施工现场维权公示牌制度</w:t>
            </w:r>
          </w:p>
        </w:tc>
        <w:tc>
          <w:tcPr>
            <w:tcW w:w="1243"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szCs w:val="21"/>
              </w:rPr>
              <w:t>是□  否□</w:t>
            </w:r>
          </w:p>
        </w:tc>
        <w:tc>
          <w:tcPr>
            <w:tcW w:w="2459" w:type="dxa"/>
            <w:gridSpan w:val="2"/>
            <w:vMerge w:val="continue"/>
            <w:vAlign w:val="center"/>
          </w:tcPr>
          <w:p>
            <w:pPr>
              <w:widowControl/>
              <w:jc w:val="center"/>
              <w:textAlignment w:val="center"/>
              <w:rPr>
                <w:rFonts w:ascii="宋体" w:hAnsi="宋体" w:eastAsia="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9" w:hRule="atLeast"/>
          <w:jc w:val="center"/>
        </w:trPr>
        <w:tc>
          <w:tcPr>
            <w:tcW w:w="1375" w:type="dxa"/>
            <w:vMerge w:val="restart"/>
            <w:vAlign w:val="center"/>
          </w:tcPr>
          <w:p>
            <w:pPr>
              <w:jc w:val="center"/>
              <w:rPr>
                <w:rFonts w:ascii="宋体" w:hAnsi="宋体" w:eastAsia="宋体" w:cs="宋体"/>
                <w:b/>
                <w:szCs w:val="21"/>
              </w:rPr>
            </w:pPr>
            <w:r>
              <w:rPr>
                <w:rFonts w:ascii="黑体" w:hAnsi="黑体" w:eastAsia="黑体" w:cs="黑体"/>
                <w:bCs/>
                <w:szCs w:val="21"/>
              </w:rPr>
              <w:t>要求提供材料</w:t>
            </w:r>
          </w:p>
        </w:tc>
        <w:tc>
          <w:tcPr>
            <w:tcW w:w="1074"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建设单位</w:t>
            </w:r>
          </w:p>
        </w:tc>
        <w:tc>
          <w:tcPr>
            <w:tcW w:w="7162" w:type="dxa"/>
            <w:gridSpan w:val="7"/>
            <w:vAlign w:val="center"/>
          </w:tcPr>
          <w:p>
            <w:pPr>
              <w:widowControl/>
              <w:jc w:val="left"/>
              <w:textAlignment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lang w:bidi="ar"/>
              </w:rPr>
              <w:t>招标公告</w:t>
            </w:r>
            <w:r>
              <w:rPr>
                <w:rFonts w:hint="eastAsia" w:ascii="宋体" w:hAnsi="宋体" w:eastAsia="宋体" w:cs="宋体"/>
                <w:szCs w:val="21"/>
              </w:rPr>
              <w:t xml:space="preserve">            □</w:t>
            </w:r>
            <w:r>
              <w:rPr>
                <w:rFonts w:hint="eastAsia" w:ascii="宋体" w:hAnsi="宋体" w:eastAsia="宋体" w:cs="宋体"/>
                <w:kern w:val="0"/>
                <w:szCs w:val="21"/>
                <w:lang w:bidi="ar"/>
              </w:rPr>
              <w:t>招标文件</w:t>
            </w:r>
            <w:r>
              <w:rPr>
                <w:rFonts w:hint="eastAsia" w:ascii="宋体" w:hAnsi="宋体" w:eastAsia="宋体" w:cs="宋体"/>
                <w:szCs w:val="21"/>
              </w:rPr>
              <w:t xml:space="preserve">   □</w:t>
            </w:r>
            <w:r>
              <w:rPr>
                <w:rFonts w:hint="eastAsia" w:ascii="宋体" w:hAnsi="宋体" w:eastAsia="宋体" w:cs="宋体"/>
                <w:kern w:val="0"/>
                <w:szCs w:val="21"/>
                <w:lang w:bidi="ar"/>
              </w:rPr>
              <w:t>中标通知书</w:t>
            </w:r>
            <w:r>
              <w:rPr>
                <w:rFonts w:hint="eastAsia" w:ascii="宋体" w:hAnsi="宋体" w:eastAsia="宋体" w:cs="宋体"/>
                <w:szCs w:val="21"/>
              </w:rPr>
              <w:t xml:space="preserve">   □施工许可证</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中标单位的投标文件</w:t>
            </w:r>
            <w:r>
              <w:rPr>
                <w:rFonts w:hint="eastAsia" w:ascii="宋体" w:hAnsi="宋体" w:eastAsia="宋体" w:cs="宋体"/>
                <w:szCs w:val="21"/>
              </w:rPr>
              <w:t xml:space="preserve">  □</w:t>
            </w:r>
            <w:r>
              <w:rPr>
                <w:rFonts w:hint="eastAsia" w:ascii="宋体" w:hAnsi="宋体" w:eastAsia="宋体" w:cs="宋体"/>
                <w:kern w:val="0"/>
                <w:szCs w:val="21"/>
                <w:lang w:bidi="ar"/>
              </w:rPr>
              <w:t>总承包合同</w:t>
            </w:r>
            <w:r>
              <w:rPr>
                <w:rFonts w:hint="eastAsia" w:ascii="宋体" w:hAnsi="宋体" w:eastAsia="宋体" w:cs="宋体"/>
                <w:szCs w:val="21"/>
              </w:rPr>
              <w:t xml:space="preserve">           □</w:t>
            </w:r>
            <w:r>
              <w:rPr>
                <w:rFonts w:hint="eastAsia" w:ascii="宋体" w:hAnsi="宋体" w:eastAsia="宋体" w:cs="宋体"/>
                <w:kern w:val="0"/>
                <w:szCs w:val="21"/>
                <w:lang w:bidi="ar"/>
              </w:rPr>
              <w:t xml:space="preserve">专业承包合同   </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 xml:space="preserve">工程款支付担保文件  </w:t>
            </w:r>
            <w:r>
              <w:rPr>
                <w:rFonts w:hint="eastAsia" w:ascii="宋体" w:hAnsi="宋体" w:eastAsia="宋体" w:cs="宋体"/>
                <w:szCs w:val="21"/>
              </w:rPr>
              <w:t>□</w:t>
            </w:r>
            <w:r>
              <w:rPr>
                <w:rFonts w:hint="eastAsia" w:ascii="宋体" w:hAnsi="宋体" w:eastAsia="宋体" w:cs="宋体"/>
                <w:kern w:val="0"/>
                <w:szCs w:val="21"/>
                <w:lang w:bidi="ar"/>
              </w:rPr>
              <w:t xml:space="preserve">按月拨付人工费记录   </w:t>
            </w:r>
            <w:r>
              <w:rPr>
                <w:rFonts w:hint="eastAsia" w:ascii="宋体" w:hAnsi="宋体" w:eastAsia="宋体" w:cs="宋体"/>
                <w:szCs w:val="21"/>
              </w:rPr>
              <w:t>□</w:t>
            </w:r>
            <w:r>
              <w:rPr>
                <w:rFonts w:hint="eastAsia" w:ascii="宋体" w:hAnsi="宋体" w:eastAsia="宋体" w:cs="宋体"/>
                <w:kern w:val="0"/>
                <w:szCs w:val="21"/>
                <w:lang w:bidi="ar"/>
              </w:rPr>
              <w:t>按合同拨付工程款记录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1" w:hRule="atLeast"/>
          <w:jc w:val="center"/>
        </w:trPr>
        <w:tc>
          <w:tcPr>
            <w:tcW w:w="1375" w:type="dxa"/>
            <w:vMerge w:val="continue"/>
            <w:vAlign w:val="center"/>
          </w:tcPr>
          <w:p>
            <w:pPr>
              <w:jc w:val="center"/>
              <w:rPr>
                <w:rFonts w:ascii="宋体" w:hAnsi="宋体" w:eastAsia="宋体" w:cs="宋体"/>
                <w:b/>
                <w:szCs w:val="21"/>
              </w:rPr>
            </w:pPr>
          </w:p>
        </w:tc>
        <w:tc>
          <w:tcPr>
            <w:tcW w:w="1074"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总包单位</w:t>
            </w:r>
          </w:p>
        </w:tc>
        <w:tc>
          <w:tcPr>
            <w:tcW w:w="7162" w:type="dxa"/>
            <w:gridSpan w:val="7"/>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项目部主要管理人员配备表</w:t>
            </w:r>
            <w:r>
              <w:rPr>
                <w:rFonts w:hint="eastAsia" w:ascii="宋体" w:hAnsi="宋体" w:eastAsia="宋体" w:cs="宋体"/>
                <w:szCs w:val="21"/>
              </w:rPr>
              <w:t xml:space="preserve">   □</w:t>
            </w:r>
            <w:r>
              <w:rPr>
                <w:rFonts w:hint="eastAsia" w:ascii="宋体" w:hAnsi="宋体" w:eastAsia="宋体" w:cs="宋体"/>
                <w:kern w:val="0"/>
                <w:szCs w:val="21"/>
                <w:lang w:bidi="ar"/>
              </w:rPr>
              <w:t>项目部主要管理人员劳动关系、工资证明</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项目负责人的注册证书</w:t>
            </w:r>
            <w:r>
              <w:rPr>
                <w:rFonts w:hint="eastAsia" w:ascii="宋体" w:hAnsi="宋体" w:eastAsia="宋体" w:cs="宋体"/>
                <w:szCs w:val="21"/>
              </w:rPr>
              <w:t>和安全生产考核证书</w:t>
            </w:r>
            <w:r>
              <w:rPr>
                <w:rFonts w:hint="eastAsia" w:ascii="宋体" w:hAnsi="宋体" w:eastAsia="宋体" w:cs="宋体"/>
                <w:kern w:val="0"/>
                <w:szCs w:val="21"/>
                <w:lang w:bidi="ar"/>
              </w:rPr>
              <w:t xml:space="preserve">   </w:t>
            </w:r>
            <w:r>
              <w:rPr>
                <w:rFonts w:hint="eastAsia" w:ascii="宋体" w:hAnsi="宋体" w:eastAsia="宋体" w:cs="宋体"/>
                <w:szCs w:val="21"/>
              </w:rPr>
              <w:t>□</w:t>
            </w:r>
            <w:r>
              <w:rPr>
                <w:rFonts w:hint="eastAsia" w:ascii="宋体" w:hAnsi="宋体" w:eastAsia="宋体" w:cs="宋体"/>
                <w:kern w:val="0"/>
                <w:szCs w:val="21"/>
                <w:lang w:bidi="ar"/>
              </w:rPr>
              <w:t>项目负责人工作日记</w:t>
            </w:r>
          </w:p>
          <w:p>
            <w:pPr>
              <w:widowControl/>
              <w:jc w:val="left"/>
              <w:textAlignment w:val="center"/>
            </w:pPr>
            <w:r>
              <w:rPr>
                <w:rFonts w:hint="eastAsia" w:ascii="宋体" w:hAnsi="宋体" w:eastAsia="宋体" w:cs="宋体"/>
                <w:szCs w:val="21"/>
              </w:rPr>
              <w:t>□已完成分部分项工程验收记录   □</w:t>
            </w:r>
            <w:r>
              <w:rPr>
                <w:rFonts w:hint="eastAsia" w:ascii="宋体" w:hAnsi="宋体" w:eastAsia="宋体" w:cs="宋体"/>
                <w:kern w:val="0"/>
                <w:szCs w:val="21"/>
                <w:lang w:bidi="ar"/>
              </w:rPr>
              <w:t>专业分包合同</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 xml:space="preserve">劳务分包合同  </w:t>
            </w:r>
            <w:r>
              <w:rPr>
                <w:rFonts w:hint="eastAsia" w:ascii="宋体" w:hAnsi="宋体" w:eastAsia="宋体" w:cs="宋体"/>
                <w:szCs w:val="21"/>
              </w:rPr>
              <w:t xml:space="preserve"> □</w:t>
            </w:r>
            <w:r>
              <w:rPr>
                <w:rFonts w:hint="eastAsia" w:ascii="宋体" w:hAnsi="宋体" w:eastAsia="宋体" w:cs="宋体"/>
                <w:kern w:val="0"/>
                <w:szCs w:val="21"/>
                <w:lang w:bidi="ar"/>
              </w:rPr>
              <w:t xml:space="preserve">劳务用工人员名册   </w:t>
            </w:r>
            <w:r>
              <w:rPr>
                <w:rFonts w:hint="eastAsia" w:ascii="宋体" w:hAnsi="宋体" w:eastAsia="宋体" w:cs="宋体"/>
                <w:szCs w:val="21"/>
              </w:rPr>
              <w:t>□</w:t>
            </w:r>
            <w:r>
              <w:rPr>
                <w:rFonts w:hint="eastAsia" w:ascii="宋体" w:hAnsi="宋体" w:eastAsia="宋体" w:cs="宋体"/>
                <w:kern w:val="0"/>
                <w:szCs w:val="21"/>
                <w:lang w:bidi="ar"/>
              </w:rPr>
              <w:t>劳资专管员任命书</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农民工工资专用账户银行开户证明</w:t>
            </w:r>
            <w:r>
              <w:rPr>
                <w:rFonts w:hint="eastAsia" w:ascii="宋体" w:hAnsi="宋体" w:eastAsia="宋体" w:cs="宋体"/>
                <w:szCs w:val="21"/>
              </w:rPr>
              <w:t>□</w:t>
            </w:r>
            <w:r>
              <w:rPr>
                <w:rFonts w:hint="eastAsia" w:ascii="宋体" w:hAnsi="宋体" w:eastAsia="宋体" w:cs="宋体"/>
                <w:kern w:val="0"/>
                <w:szCs w:val="21"/>
                <w:lang w:bidi="ar"/>
              </w:rPr>
              <w:t>农民工工资发放明细（银行发放记录）</w:t>
            </w:r>
          </w:p>
          <w:p>
            <w:pPr>
              <w:pStyle w:val="2"/>
              <w:numPr>
                <w:ilvl w:val="4"/>
                <w:numId w:val="0"/>
              </w:numPr>
              <w:rPr>
                <w:b w:val="0"/>
                <w:bCs w:val="0"/>
              </w:rPr>
            </w:pPr>
            <w:r>
              <w:rPr>
                <w:rFonts w:hint="eastAsia" w:ascii="宋体" w:hAnsi="宋体" w:eastAsia="宋体" w:cs="宋体"/>
                <w:b w:val="0"/>
                <w:bCs w:val="0"/>
                <w:szCs w:val="21"/>
              </w:rPr>
              <w:t>□</w:t>
            </w:r>
            <w:r>
              <w:rPr>
                <w:rFonts w:hint="eastAsia" w:ascii="宋体" w:hAnsi="宋体" w:eastAsia="宋体" w:cs="宋体"/>
                <w:b w:val="0"/>
                <w:bCs w:val="0"/>
                <w:kern w:val="0"/>
                <w:szCs w:val="21"/>
                <w:lang w:bidi="ar"/>
              </w:rPr>
              <w:t>分包单位委托总包单位代发农民工工资协议</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材料设备采购、租赁合同</w:t>
            </w:r>
            <w:r>
              <w:rPr>
                <w:rFonts w:hint="eastAsia" w:ascii="宋体" w:hAnsi="宋体" w:eastAsia="宋体" w:cs="宋体"/>
                <w:szCs w:val="21"/>
              </w:rPr>
              <w:t xml:space="preserve">   □</w:t>
            </w:r>
            <w:r>
              <w:rPr>
                <w:rFonts w:hint="eastAsia" w:ascii="宋体" w:hAnsi="宋体" w:eastAsia="宋体" w:cs="宋体"/>
                <w:kern w:val="0"/>
                <w:szCs w:val="21"/>
                <w:lang w:bidi="ar"/>
              </w:rPr>
              <w:t>材料设备采购、租赁台帐、支付凭证</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专业分包工程款支付凭证</w:t>
            </w:r>
            <w:r>
              <w:rPr>
                <w:rFonts w:hint="eastAsia" w:ascii="宋体" w:hAnsi="宋体" w:eastAsia="宋体" w:cs="宋体"/>
                <w:szCs w:val="21"/>
              </w:rPr>
              <w:t xml:space="preserve">   □</w:t>
            </w:r>
            <w:r>
              <w:rPr>
                <w:rFonts w:hint="eastAsia" w:ascii="宋体" w:hAnsi="宋体" w:eastAsia="宋体" w:cs="宋体"/>
                <w:kern w:val="0"/>
                <w:szCs w:val="21"/>
                <w:lang w:bidi="ar"/>
              </w:rPr>
              <w:t>劳务分包款支付凭证</w:t>
            </w:r>
          </w:p>
          <w:p>
            <w:pPr>
              <w:widowControl/>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自有机械设备、周转材料的证明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5" w:hRule="atLeast"/>
          <w:jc w:val="center"/>
        </w:trPr>
        <w:tc>
          <w:tcPr>
            <w:tcW w:w="1375" w:type="dxa"/>
            <w:vMerge w:val="restart"/>
            <w:vAlign w:val="center"/>
          </w:tcPr>
          <w:p>
            <w:pPr>
              <w:rPr>
                <w:rFonts w:ascii="宋体" w:hAnsi="宋体" w:eastAsia="宋体" w:cs="宋体"/>
                <w:b/>
                <w:szCs w:val="21"/>
              </w:rPr>
            </w:pPr>
          </w:p>
        </w:tc>
        <w:tc>
          <w:tcPr>
            <w:tcW w:w="1074" w:type="dxa"/>
            <w:gridSpan w:val="2"/>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分包单位</w:t>
            </w:r>
          </w:p>
        </w:tc>
        <w:tc>
          <w:tcPr>
            <w:tcW w:w="7162" w:type="dxa"/>
            <w:gridSpan w:val="7"/>
            <w:vAlign w:val="center"/>
          </w:tcPr>
          <w:p>
            <w:pPr>
              <w:widowControl/>
              <w:spacing w:line="240" w:lineRule="exact"/>
              <w:jc w:val="left"/>
              <w:textAlignment w:val="center"/>
              <w:rPr>
                <w:rFonts w:ascii="宋体" w:hAnsi="宋体" w:eastAsia="宋体" w:cs="宋体"/>
                <w:kern w:val="0"/>
                <w:szCs w:val="21"/>
                <w:lang w:bidi="ar"/>
              </w:rPr>
            </w:pPr>
            <w:r>
              <w:rPr>
                <w:rFonts w:hint="eastAsia" w:ascii="宋体" w:hAnsi="宋体" w:eastAsia="宋体" w:cs="宋体"/>
                <w:szCs w:val="21"/>
              </w:rPr>
              <w:t>□</w:t>
            </w:r>
            <w:r>
              <w:rPr>
                <w:rFonts w:hint="eastAsia" w:ascii="宋体" w:hAnsi="宋体" w:eastAsia="宋体" w:cs="宋体"/>
                <w:kern w:val="0"/>
                <w:szCs w:val="21"/>
                <w:lang w:bidi="ar"/>
              </w:rPr>
              <w:t>现场负责人的劳动工资证明、注册证书</w:t>
            </w:r>
            <w:r>
              <w:rPr>
                <w:rFonts w:hint="eastAsia" w:ascii="宋体" w:hAnsi="宋体" w:eastAsia="宋体" w:cs="宋体"/>
                <w:szCs w:val="21"/>
              </w:rPr>
              <w:t xml:space="preserve">   □</w:t>
            </w:r>
            <w:r>
              <w:rPr>
                <w:rFonts w:hint="eastAsia" w:ascii="宋体" w:hAnsi="宋体" w:eastAsia="宋体" w:cs="宋体"/>
                <w:kern w:val="0"/>
                <w:szCs w:val="21"/>
                <w:lang w:bidi="ar"/>
              </w:rPr>
              <w:t>工资支付记录表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5" w:hRule="atLeast"/>
          <w:jc w:val="center"/>
        </w:trPr>
        <w:tc>
          <w:tcPr>
            <w:tcW w:w="1375" w:type="dxa"/>
            <w:vMerge w:val="continue"/>
            <w:vAlign w:val="center"/>
          </w:tcPr>
          <w:p>
            <w:pPr>
              <w:jc w:val="center"/>
              <w:rPr>
                <w:rFonts w:ascii="宋体" w:hAnsi="宋体" w:eastAsia="宋体" w:cs="宋体"/>
                <w:b/>
                <w:szCs w:val="21"/>
              </w:rPr>
            </w:pPr>
          </w:p>
        </w:tc>
        <w:tc>
          <w:tcPr>
            <w:tcW w:w="1074" w:type="dxa"/>
            <w:gridSpan w:val="2"/>
            <w:vAlign w:val="center"/>
          </w:tcPr>
          <w:p>
            <w:pPr>
              <w:widowControl/>
              <w:jc w:val="center"/>
              <w:textAlignment w:val="center"/>
              <w:rPr>
                <w:rFonts w:ascii="楷体" w:hAnsi="楷体" w:eastAsia="楷体" w:cs="楷体"/>
                <w:kern w:val="0"/>
                <w:szCs w:val="21"/>
                <w:lang w:bidi="ar"/>
              </w:rPr>
            </w:pPr>
            <w:r>
              <w:rPr>
                <w:rFonts w:hint="eastAsia" w:ascii="宋体" w:hAnsi="宋体" w:eastAsia="宋体" w:cs="宋体"/>
                <w:kern w:val="0"/>
                <w:szCs w:val="21"/>
                <w:lang w:bidi="ar"/>
              </w:rPr>
              <w:t>监理企业</w:t>
            </w:r>
          </w:p>
        </w:tc>
        <w:tc>
          <w:tcPr>
            <w:tcW w:w="7162" w:type="dxa"/>
            <w:gridSpan w:val="7"/>
            <w:vAlign w:val="center"/>
          </w:tcPr>
          <w:p>
            <w:pPr>
              <w:widowControl/>
              <w:spacing w:line="240" w:lineRule="exact"/>
              <w:jc w:val="left"/>
              <w:textAlignment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lang w:bidi="ar"/>
              </w:rPr>
              <w:t>项目总监理工程师、专业监理工程师的劳动关系、工资证明、注册证书</w:t>
            </w:r>
            <w:r>
              <w:rPr>
                <w:rFonts w:hint="eastAsia" w:ascii="宋体" w:hAnsi="宋体" w:eastAsia="宋体" w:cs="宋体"/>
                <w:szCs w:val="21"/>
              </w:rPr>
              <w:t xml:space="preserve">   </w:t>
            </w:r>
          </w:p>
          <w:p>
            <w:pPr>
              <w:widowControl/>
              <w:spacing w:line="240" w:lineRule="exact"/>
              <w:jc w:val="left"/>
              <w:textAlignment w:val="center"/>
              <w:rPr>
                <w:rFonts w:ascii="宋体" w:hAnsi="宋体" w:eastAsia="宋体" w:cs="宋体"/>
                <w:kern w:val="0"/>
                <w:szCs w:val="21"/>
                <w:lang w:bidi="ar"/>
              </w:rPr>
            </w:pPr>
            <w:bookmarkStart w:id="0" w:name="_GoBack"/>
            <w:bookmarkEnd w:id="0"/>
            <w:r>
              <w:rPr>
                <w:rFonts w:hint="eastAsia" w:ascii="宋体" w:hAnsi="宋体" w:eastAsia="宋体" w:cs="宋体"/>
                <w:szCs w:val="21"/>
              </w:rPr>
              <w:t>□</w:t>
            </w:r>
            <w:r>
              <w:rPr>
                <w:rFonts w:hint="eastAsia" w:ascii="宋体" w:hAnsi="宋体" w:eastAsia="宋体" w:cs="宋体"/>
                <w:kern w:val="0"/>
                <w:szCs w:val="21"/>
                <w:lang w:bidi="ar"/>
              </w:rPr>
              <w:t xml:space="preserve">项目总监理工程师的巡查日记   </w:t>
            </w:r>
            <w:r>
              <w:rPr>
                <w:rFonts w:hint="eastAsia" w:ascii="宋体" w:hAnsi="宋体" w:eastAsia="宋体" w:cs="宋体"/>
                <w:szCs w:val="21"/>
              </w:rPr>
              <w:t>□</w:t>
            </w:r>
            <w:r>
              <w:rPr>
                <w:rFonts w:hint="eastAsia" w:ascii="宋体" w:hAnsi="宋体" w:eastAsia="宋体" w:cs="宋体"/>
                <w:kern w:val="0"/>
                <w:szCs w:val="21"/>
                <w:lang w:bidi="ar"/>
              </w:rPr>
              <w:t>监理例会纪要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7" w:hRule="atLeast"/>
          <w:jc w:val="center"/>
        </w:trPr>
        <w:tc>
          <w:tcPr>
            <w:tcW w:w="1375" w:type="dxa"/>
            <w:vAlign w:val="center"/>
          </w:tcPr>
          <w:p>
            <w:pPr>
              <w:adjustRightInd w:val="0"/>
              <w:spacing w:line="360" w:lineRule="exact"/>
              <w:jc w:val="center"/>
              <w:rPr>
                <w:rFonts w:ascii="宋体" w:hAnsi="宋体" w:eastAsia="宋体" w:cs="宋体"/>
                <w:szCs w:val="21"/>
              </w:rPr>
            </w:pPr>
            <w:r>
              <w:rPr>
                <w:rFonts w:ascii="黑体" w:hAnsi="黑体" w:eastAsia="黑体" w:cs="黑体"/>
                <w:bCs/>
                <w:szCs w:val="21"/>
              </w:rPr>
              <w:t>其他情况说明</w:t>
            </w:r>
          </w:p>
        </w:tc>
        <w:tc>
          <w:tcPr>
            <w:tcW w:w="8236" w:type="dxa"/>
            <w:gridSpan w:val="9"/>
            <w:vAlign w:val="center"/>
          </w:tcPr>
          <w:p>
            <w:pPr>
              <w:pStyle w:val="2"/>
              <w:numPr>
                <w:ilvl w:val="4"/>
                <w:numId w:val="0"/>
              </w:numPr>
            </w:pP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0" w:hRule="atLeast"/>
          <w:jc w:val="center"/>
        </w:trPr>
        <w:tc>
          <w:tcPr>
            <w:tcW w:w="1375" w:type="dxa"/>
            <w:vAlign w:val="center"/>
          </w:tcPr>
          <w:p>
            <w:pPr>
              <w:adjustRightInd w:val="0"/>
              <w:spacing w:line="360" w:lineRule="exact"/>
              <w:jc w:val="center"/>
              <w:rPr>
                <w:rFonts w:ascii="宋体" w:hAnsi="宋体" w:eastAsia="宋体" w:cs="宋体"/>
                <w:szCs w:val="21"/>
              </w:rPr>
            </w:pPr>
            <w:r>
              <w:rPr>
                <w:rFonts w:ascii="黑体" w:hAnsi="黑体" w:eastAsia="黑体" w:cs="黑体"/>
                <w:bCs/>
                <w:szCs w:val="21"/>
              </w:rPr>
              <w:t>检查结果</w:t>
            </w:r>
          </w:p>
        </w:tc>
        <w:tc>
          <w:tcPr>
            <w:tcW w:w="8236" w:type="dxa"/>
            <w:gridSpan w:val="9"/>
            <w:vAlign w:val="center"/>
          </w:tcPr>
          <w:p>
            <w:pPr>
              <w:pStyle w:val="11"/>
              <w:snapToGrid w:val="0"/>
              <w:spacing w:after="0" w:line="360" w:lineRule="exact"/>
              <w:ind w:firstLine="0" w:firstLineChars="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 xml:space="preserve">未发现问题            </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 xml:space="preserve">发现问题经责令已改正 </w:t>
            </w:r>
          </w:p>
          <w:p>
            <w:pPr>
              <w:pStyle w:val="11"/>
              <w:snapToGrid w:val="0"/>
              <w:spacing w:after="0" w:line="360" w:lineRule="exact"/>
              <w:ind w:firstLine="0" w:firstLineChars="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发现问题</w:t>
            </w:r>
            <w:r>
              <w:rPr>
                <w:rFonts w:hint="eastAsia" w:ascii="Times New Roman" w:hAnsi="Times New Roman" w:eastAsia="宋体" w:cs="Times New Roman"/>
                <w:color w:val="auto"/>
              </w:rPr>
              <w:t>短时间无法整改，已下达整改通知书</w:t>
            </w:r>
          </w:p>
          <w:p>
            <w:pPr>
              <w:pStyle w:val="11"/>
              <w:snapToGrid w:val="0"/>
              <w:spacing w:after="0" w:line="360" w:lineRule="exact"/>
              <w:ind w:firstLine="0" w:firstLineChars="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检查中存在弄虚作假行为</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w:t>
            </w:r>
            <w:r>
              <w:rPr>
                <w:rFonts w:ascii="Times New Roman" w:hAnsi="Times New Roman" w:eastAsia="宋体" w:cs="Times New Roman"/>
                <w:color w:val="auto"/>
              </w:rPr>
              <w:t>不配合检查情节严重</w:t>
            </w:r>
          </w:p>
          <w:p>
            <w:pPr>
              <w:pStyle w:val="11"/>
              <w:snapToGrid w:val="0"/>
              <w:spacing w:after="0" w:line="360" w:lineRule="exact"/>
              <w:ind w:firstLine="0" w:firstLineChars="0"/>
              <w:rPr>
                <w:rFonts w:ascii="Times New Roman" w:hAnsi="Times New Roman" w:eastAsia="宋体" w:cs="Times New Roman"/>
                <w:color w:val="auto"/>
              </w:rPr>
            </w:pPr>
            <w:r>
              <w:rPr>
                <w:rFonts w:hint="eastAsia" w:ascii="Times New Roman" w:hAnsi="Times New Roman" w:eastAsia="宋体" w:cs="Times New Roman"/>
                <w:color w:val="auto"/>
              </w:rPr>
              <w:t>□责令停工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2" w:hRule="atLeast"/>
          <w:jc w:val="center"/>
        </w:trPr>
        <w:tc>
          <w:tcPr>
            <w:tcW w:w="1375" w:type="dxa"/>
            <w:vMerge w:val="restart"/>
            <w:vAlign w:val="center"/>
          </w:tcPr>
          <w:p>
            <w:pPr>
              <w:adjustRightInd w:val="0"/>
              <w:spacing w:line="360" w:lineRule="exact"/>
              <w:jc w:val="center"/>
              <w:rPr>
                <w:rFonts w:ascii="黑体" w:hAnsi="黑体" w:eastAsia="黑体" w:cs="黑体"/>
                <w:bCs/>
                <w:szCs w:val="21"/>
              </w:rPr>
            </w:pPr>
            <w:r>
              <w:rPr>
                <w:rFonts w:ascii="黑体" w:hAnsi="黑体" w:eastAsia="黑体" w:cs="黑体"/>
                <w:bCs/>
                <w:szCs w:val="21"/>
              </w:rPr>
              <w:t>检查</w:t>
            </w:r>
          </w:p>
          <w:p>
            <w:pPr>
              <w:adjustRightInd w:val="0"/>
              <w:spacing w:line="360" w:lineRule="exact"/>
              <w:jc w:val="center"/>
              <w:rPr>
                <w:rFonts w:ascii="宋体" w:hAnsi="宋体" w:eastAsia="宋体" w:cs="宋体"/>
                <w:szCs w:val="21"/>
              </w:rPr>
            </w:pPr>
            <w:r>
              <w:rPr>
                <w:rFonts w:ascii="黑体" w:hAnsi="黑体" w:eastAsia="黑体" w:cs="黑体"/>
                <w:bCs/>
                <w:szCs w:val="21"/>
              </w:rPr>
              <w:t>会签栏</w:t>
            </w:r>
          </w:p>
        </w:tc>
        <w:tc>
          <w:tcPr>
            <w:tcW w:w="8236" w:type="dxa"/>
            <w:gridSpan w:val="9"/>
            <w:vAlign w:val="center"/>
          </w:tcPr>
          <w:p>
            <w:pPr>
              <w:adjustRightInd w:val="0"/>
              <w:spacing w:line="360" w:lineRule="exact"/>
              <w:rPr>
                <w:rFonts w:ascii="宋体" w:hAnsi="宋体" w:eastAsia="宋体" w:cs="宋体"/>
                <w:szCs w:val="21"/>
              </w:rPr>
            </w:pPr>
            <w:r>
              <w:rPr>
                <w:rFonts w:hint="eastAsia" w:ascii="宋体" w:hAnsi="宋体" w:eastAsia="宋体" w:cs="宋体"/>
                <w:kern w:val="0"/>
                <w:szCs w:val="21"/>
                <w:lang w:bidi="ar"/>
              </w:rPr>
              <w:t>建设单位项目负责人签字</w:t>
            </w:r>
            <w:r>
              <w:rPr>
                <w:rStyle w:val="15"/>
                <w:rFonts w:ascii="Times New Roman" w:hAnsi="Times New Roman"/>
                <w:b w:val="0"/>
                <w:szCs w:val="21"/>
              </w:rPr>
              <w:t>：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jc w:val="center"/>
        </w:trPr>
        <w:tc>
          <w:tcPr>
            <w:tcW w:w="1375" w:type="dxa"/>
            <w:vMerge w:val="continue"/>
            <w:vAlign w:val="center"/>
          </w:tcPr>
          <w:p>
            <w:pPr>
              <w:adjustRightInd w:val="0"/>
              <w:spacing w:line="360" w:lineRule="exact"/>
              <w:jc w:val="center"/>
              <w:rPr>
                <w:rFonts w:ascii="黑体" w:hAnsi="黑体" w:eastAsia="黑体" w:cs="黑体"/>
                <w:bCs/>
                <w:szCs w:val="21"/>
              </w:rPr>
            </w:pPr>
          </w:p>
        </w:tc>
        <w:tc>
          <w:tcPr>
            <w:tcW w:w="8236" w:type="dxa"/>
            <w:gridSpan w:val="9"/>
            <w:vAlign w:val="center"/>
          </w:tcPr>
          <w:p>
            <w:pPr>
              <w:adjustRightInd w:val="0"/>
              <w:spacing w:line="360" w:lineRule="exact"/>
              <w:rPr>
                <w:rFonts w:ascii="宋体" w:hAnsi="宋体" w:eastAsia="宋体" w:cs="宋体"/>
                <w:kern w:val="0"/>
                <w:szCs w:val="21"/>
                <w:lang w:bidi="ar"/>
              </w:rPr>
            </w:pPr>
            <w:r>
              <w:rPr>
                <w:rFonts w:hint="eastAsia" w:ascii="宋体" w:hAnsi="宋体" w:eastAsia="宋体" w:cs="宋体"/>
                <w:kern w:val="0"/>
                <w:szCs w:val="21"/>
                <w:lang w:bidi="ar"/>
              </w:rPr>
              <w:t>施工单位项目负责人签字</w:t>
            </w:r>
            <w:r>
              <w:rPr>
                <w:rStyle w:val="15"/>
                <w:rFonts w:ascii="Times New Roman" w:hAnsi="Times New Roman"/>
                <w:b w:val="0"/>
                <w:szCs w:val="21"/>
              </w:rPr>
              <w:t>：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jc w:val="center"/>
        </w:trPr>
        <w:tc>
          <w:tcPr>
            <w:tcW w:w="1375" w:type="dxa"/>
            <w:vMerge w:val="restart"/>
            <w:vAlign w:val="center"/>
          </w:tcPr>
          <w:p>
            <w:pPr>
              <w:adjustRightInd w:val="0"/>
              <w:spacing w:line="360" w:lineRule="exact"/>
              <w:jc w:val="center"/>
              <w:rPr>
                <w:rFonts w:ascii="黑体" w:hAnsi="黑体" w:eastAsia="黑体" w:cs="黑体"/>
                <w:bCs/>
                <w:szCs w:val="21"/>
              </w:rPr>
            </w:pPr>
          </w:p>
        </w:tc>
        <w:tc>
          <w:tcPr>
            <w:tcW w:w="8236" w:type="dxa"/>
            <w:gridSpan w:val="9"/>
            <w:vAlign w:val="center"/>
          </w:tcPr>
          <w:p>
            <w:pPr>
              <w:adjustRightInd w:val="0"/>
              <w:spacing w:line="360" w:lineRule="exact"/>
              <w:rPr>
                <w:rFonts w:ascii="宋体" w:hAnsi="宋体" w:eastAsia="宋体" w:cs="宋体"/>
                <w:kern w:val="0"/>
                <w:szCs w:val="21"/>
                <w:lang w:bidi="ar"/>
              </w:rPr>
            </w:pPr>
            <w:r>
              <w:rPr>
                <w:rFonts w:hint="eastAsia" w:ascii="宋体" w:hAnsi="宋体" w:eastAsia="宋体" w:cs="宋体"/>
                <w:kern w:val="0"/>
                <w:szCs w:val="21"/>
                <w:lang w:bidi="ar"/>
              </w:rPr>
              <w:t>项目总监签字</w:t>
            </w:r>
            <w:r>
              <w:rPr>
                <w:rStyle w:val="15"/>
                <w:rFonts w:ascii="Times New Roman" w:hAnsi="Times New Roman"/>
                <w:b w:val="0"/>
                <w:szCs w:val="21"/>
              </w:rPr>
              <w:t xml:space="preserve">：                   </w:t>
            </w:r>
            <w:r>
              <w:rPr>
                <w:rStyle w:val="15"/>
                <w:rFonts w:hint="eastAsia" w:ascii="Times New Roman" w:hAnsi="Times New Roman"/>
                <w:b w:val="0"/>
                <w:szCs w:val="21"/>
              </w:rPr>
              <w:t xml:space="preserve">          </w:t>
            </w:r>
            <w:r>
              <w:rPr>
                <w:rStyle w:val="15"/>
                <w:rFonts w:ascii="Times New Roman" w:hAnsi="Times New Roman"/>
                <w:b w:val="0"/>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jc w:val="center"/>
        </w:trPr>
        <w:tc>
          <w:tcPr>
            <w:tcW w:w="1375" w:type="dxa"/>
            <w:vMerge w:val="continue"/>
            <w:vAlign w:val="center"/>
          </w:tcPr>
          <w:p>
            <w:pPr>
              <w:adjustRightInd w:val="0"/>
              <w:spacing w:line="360" w:lineRule="exact"/>
              <w:jc w:val="center"/>
              <w:rPr>
                <w:rFonts w:ascii="宋体" w:hAnsi="宋体" w:eastAsia="宋体" w:cs="宋体"/>
                <w:szCs w:val="21"/>
              </w:rPr>
            </w:pPr>
          </w:p>
        </w:tc>
        <w:tc>
          <w:tcPr>
            <w:tcW w:w="8236" w:type="dxa"/>
            <w:gridSpan w:val="9"/>
            <w:vAlign w:val="center"/>
          </w:tcPr>
          <w:p>
            <w:pPr>
              <w:adjustRightInd w:val="0"/>
              <w:spacing w:line="360" w:lineRule="exact"/>
              <w:rPr>
                <w:rFonts w:ascii="宋体" w:hAnsi="宋体" w:eastAsia="宋体" w:cs="宋体"/>
                <w:szCs w:val="21"/>
              </w:rPr>
            </w:pPr>
            <w:r>
              <w:rPr>
                <w:rStyle w:val="15"/>
                <w:rFonts w:ascii="Times New Roman" w:hAnsi="Times New Roman"/>
                <w:b w:val="0"/>
                <w:szCs w:val="21"/>
              </w:rPr>
              <w:t xml:space="preserve">检查组签名：                           </w:t>
            </w:r>
            <w:r>
              <w:rPr>
                <w:rStyle w:val="15"/>
                <w:rFonts w:hint="eastAsia" w:ascii="Times New Roman" w:hAnsi="Times New Roman"/>
                <w:b w:val="0"/>
                <w:szCs w:val="21"/>
              </w:rPr>
              <w:t xml:space="preserve">        </w:t>
            </w:r>
            <w:r>
              <w:rPr>
                <w:rStyle w:val="15"/>
                <w:rFonts w:ascii="Times New Roman" w:hAnsi="Times New Roman"/>
                <w:b w:val="0"/>
                <w:szCs w:val="21"/>
              </w:rPr>
              <w:t xml:space="preserve">   日期：</w:t>
            </w:r>
          </w:p>
        </w:tc>
      </w:tr>
    </w:tbl>
    <w:p>
      <w:pPr>
        <w:spacing w:line="600" w:lineRule="exact"/>
        <w:rPr>
          <w:rFonts w:ascii="宋体" w:hAnsi="宋体" w:eastAsia="宋体" w:cs="宋体"/>
          <w:kern w:val="0"/>
          <w:szCs w:val="21"/>
          <w:lang w:bidi="ar"/>
        </w:rPr>
      </w:pPr>
      <w:r>
        <w:rPr>
          <w:rFonts w:hint="eastAsia" w:ascii="宋体" w:hAnsi="宋体" w:eastAsia="宋体" w:cs="宋体"/>
          <w:kern w:val="0"/>
          <w:szCs w:val="21"/>
          <w:lang w:bidi="ar"/>
        </w:rPr>
        <w:t>注：本表一式3份，住房城乡建设主管部门、总包单位、项目部各存1份。</w:t>
      </w: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sectPr>
          <w:pgSz w:w="11906" w:h="16838"/>
          <w:pgMar w:top="1440" w:right="1576" w:bottom="1440" w:left="1576" w:header="851" w:footer="992" w:gutter="0"/>
          <w:pgNumType w:fmt="numberInDash"/>
          <w:cols w:space="720" w:num="1"/>
          <w:docGrid w:type="lines" w:linePitch="312" w:charSpace="0"/>
        </w:sectPr>
      </w:pPr>
    </w:p>
    <w:tbl>
      <w:tblPr>
        <w:tblStyle w:val="12"/>
        <w:tblW w:w="15308" w:type="dxa"/>
        <w:jc w:val="center"/>
        <w:tblLayout w:type="fixed"/>
        <w:tblCellMar>
          <w:top w:w="0" w:type="dxa"/>
          <w:left w:w="108" w:type="dxa"/>
          <w:bottom w:w="0" w:type="dxa"/>
          <w:right w:w="108" w:type="dxa"/>
        </w:tblCellMar>
      </w:tblPr>
      <w:tblGrid>
        <w:gridCol w:w="343"/>
        <w:gridCol w:w="342"/>
        <w:gridCol w:w="318"/>
        <w:gridCol w:w="331"/>
        <w:gridCol w:w="361"/>
        <w:gridCol w:w="317"/>
        <w:gridCol w:w="346"/>
        <w:gridCol w:w="382"/>
        <w:gridCol w:w="332"/>
        <w:gridCol w:w="319"/>
        <w:gridCol w:w="360"/>
        <w:gridCol w:w="275"/>
        <w:gridCol w:w="417"/>
        <w:gridCol w:w="382"/>
        <w:gridCol w:w="425"/>
        <w:gridCol w:w="448"/>
        <w:gridCol w:w="403"/>
        <w:gridCol w:w="375"/>
        <w:gridCol w:w="390"/>
        <w:gridCol w:w="418"/>
        <w:gridCol w:w="392"/>
        <w:gridCol w:w="344"/>
        <w:gridCol w:w="317"/>
        <w:gridCol w:w="313"/>
        <w:gridCol w:w="386"/>
        <w:gridCol w:w="368"/>
        <w:gridCol w:w="375"/>
        <w:gridCol w:w="361"/>
        <w:gridCol w:w="490"/>
        <w:gridCol w:w="321"/>
        <w:gridCol w:w="316"/>
        <w:gridCol w:w="337"/>
        <w:gridCol w:w="425"/>
        <w:gridCol w:w="375"/>
        <w:gridCol w:w="375"/>
        <w:gridCol w:w="375"/>
        <w:gridCol w:w="349"/>
        <w:gridCol w:w="296"/>
        <w:gridCol w:w="369"/>
        <w:gridCol w:w="422"/>
        <w:gridCol w:w="372"/>
        <w:gridCol w:w="346"/>
      </w:tblGrid>
      <w:tr>
        <w:tblPrEx>
          <w:tblCellMar>
            <w:top w:w="0" w:type="dxa"/>
            <w:left w:w="108" w:type="dxa"/>
            <w:bottom w:w="0" w:type="dxa"/>
            <w:right w:w="108" w:type="dxa"/>
          </w:tblCellMar>
        </w:tblPrEx>
        <w:trPr>
          <w:trHeight w:val="698" w:hRule="atLeast"/>
          <w:jc w:val="center"/>
        </w:trPr>
        <w:tc>
          <w:tcPr>
            <w:tcW w:w="15308" w:type="dxa"/>
            <w:gridSpan w:val="42"/>
            <w:tcBorders>
              <w:top w:val="nil"/>
              <w:left w:val="nil"/>
              <w:bottom w:val="nil"/>
              <w:right w:val="nil"/>
            </w:tcBorders>
            <w:shd w:val="clear" w:color="auto" w:fill="auto"/>
            <w:vAlign w:val="center"/>
          </w:tcPr>
          <w:p>
            <w:pPr>
              <w:widowControl/>
              <w:textAlignment w:val="center"/>
              <w:rPr>
                <w:rFonts w:ascii="仿宋" w:hAnsi="仿宋" w:eastAsia="仿宋" w:cs="仿宋"/>
                <w:color w:val="000000"/>
                <w:szCs w:val="21"/>
              </w:rPr>
            </w:pPr>
            <w:r>
              <w:rPr>
                <w:rFonts w:hint="eastAsia" w:ascii="黑体" w:hAnsi="宋体" w:eastAsia="黑体" w:cs="黑体"/>
                <w:color w:val="000000"/>
                <w:kern w:val="0"/>
                <w:sz w:val="32"/>
                <w:szCs w:val="32"/>
                <w:lang w:bidi="ar"/>
              </w:rPr>
              <w:t>附件7</w:t>
            </w:r>
          </w:p>
        </w:tc>
      </w:tr>
      <w:tr>
        <w:tblPrEx>
          <w:tblCellMar>
            <w:top w:w="0" w:type="dxa"/>
            <w:left w:w="108" w:type="dxa"/>
            <w:bottom w:w="0" w:type="dxa"/>
            <w:right w:w="108" w:type="dxa"/>
          </w:tblCellMar>
        </w:tblPrEx>
        <w:trPr>
          <w:trHeight w:val="698" w:hRule="atLeast"/>
          <w:jc w:val="center"/>
        </w:trPr>
        <w:tc>
          <w:tcPr>
            <w:tcW w:w="15308" w:type="dxa"/>
            <w:gridSpan w:val="42"/>
            <w:tcBorders>
              <w:top w:val="nil"/>
              <w:left w:val="nil"/>
              <w:bottom w:val="nil"/>
              <w:right w:val="nil"/>
            </w:tcBorders>
            <w:shd w:val="clear" w:color="auto" w:fill="auto"/>
            <w:vAlign w:val="center"/>
          </w:tcPr>
          <w:p>
            <w:pPr>
              <w:widowControl/>
              <w:jc w:val="center"/>
              <w:textAlignment w:val="center"/>
              <w:rPr>
                <w:rFonts w:hint="eastAsia" w:ascii="方正小标宋简体" w:hAnsi="方正小标宋简体" w:eastAsia="方正小标宋简体" w:cs="方正小标宋简体"/>
                <w:bCs/>
                <w:color w:val="000000"/>
                <w:sz w:val="36"/>
                <w:szCs w:val="36"/>
              </w:rPr>
            </w:pPr>
            <w:r>
              <w:rPr>
                <w:rFonts w:hint="eastAsia" w:ascii="方正小标宋简体" w:hAnsi="宋体" w:eastAsia="方正小标宋简体" w:cs="宋体"/>
                <w:bCs/>
                <w:sz w:val="44"/>
                <w:szCs w:val="44"/>
              </w:rPr>
              <w:t>建筑市场“双随机、一公开”检查情况汇总表</w:t>
            </w:r>
          </w:p>
        </w:tc>
      </w:tr>
      <w:tr>
        <w:tblPrEx>
          <w:tblCellMar>
            <w:top w:w="0" w:type="dxa"/>
            <w:left w:w="108" w:type="dxa"/>
            <w:bottom w:w="0" w:type="dxa"/>
            <w:right w:w="108" w:type="dxa"/>
          </w:tblCellMar>
        </w:tblPrEx>
        <w:trPr>
          <w:trHeight w:val="349" w:hRule="atLeast"/>
          <w:jc w:val="center"/>
        </w:trPr>
        <w:tc>
          <w:tcPr>
            <w:tcW w:w="15308" w:type="dxa"/>
            <w:gridSpan w:val="42"/>
            <w:tcBorders>
              <w:top w:val="nil"/>
              <w:left w:val="nil"/>
              <w:bottom w:val="nil"/>
              <w:right w:val="nil"/>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填报单位（加盖公章）：                                                                  填表时间：2022年  月  日</w:t>
            </w:r>
          </w:p>
        </w:tc>
      </w:tr>
      <w:tr>
        <w:tblPrEx>
          <w:tblCellMar>
            <w:top w:w="0" w:type="dxa"/>
            <w:left w:w="108" w:type="dxa"/>
            <w:bottom w:w="0" w:type="dxa"/>
            <w:right w:w="108" w:type="dxa"/>
          </w:tblCellMar>
        </w:tblPrEx>
        <w:trPr>
          <w:trHeight w:val="709" w:hRule="atLeast"/>
          <w:jc w:val="center"/>
        </w:trPr>
        <w:tc>
          <w:tcPr>
            <w:tcW w:w="444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检查项目情况</w:t>
            </w:r>
          </w:p>
        </w:tc>
        <w:tc>
          <w:tcPr>
            <w:tcW w:w="32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459"/>
              </w:tabs>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检查施工企业情况</w:t>
            </w:r>
          </w:p>
        </w:tc>
        <w:tc>
          <w:tcPr>
            <w:tcW w:w="1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检查监理企业情况</w:t>
            </w:r>
          </w:p>
        </w:tc>
        <w:tc>
          <w:tcPr>
            <w:tcW w:w="191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检查招标代理机构情况</w:t>
            </w:r>
          </w:p>
        </w:tc>
        <w:tc>
          <w:tcPr>
            <w:tcW w:w="255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施工企业和监理企业查处情况</w:t>
            </w:r>
          </w:p>
        </w:tc>
        <w:tc>
          <w:tcPr>
            <w:tcW w:w="180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招标代理机构查处情况</w:t>
            </w:r>
          </w:p>
        </w:tc>
      </w:tr>
      <w:tr>
        <w:tblPrEx>
          <w:tblCellMar>
            <w:top w:w="0" w:type="dxa"/>
            <w:left w:w="108" w:type="dxa"/>
            <w:bottom w:w="0" w:type="dxa"/>
            <w:right w:w="108" w:type="dxa"/>
          </w:tblCellMar>
        </w:tblPrEx>
        <w:trPr>
          <w:trHeight w:val="4899"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检查项目数</w:t>
            </w: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存在问题项目数</w:t>
            </w:r>
          </w:p>
        </w:tc>
        <w:tc>
          <w:tcPr>
            <w:tcW w:w="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有违法发包行为项目数</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有转包行为项目数</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有违法分包行为项目数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有挂靠行为项目数</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有出借资质行为项目数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有农民工工资制度落实不到位行为项目数</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有其他违法行为项目数</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下达整改通知书项目数</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已整改项目数</w:t>
            </w: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下达处罚决定项目数</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记入不良信用信息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检查施工企业数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存在问题企业数</w:t>
            </w:r>
          </w:p>
        </w:tc>
        <w:tc>
          <w:tcPr>
            <w:tcW w:w="4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有执业注册人员配备不达标行为企业数</w:t>
            </w:r>
          </w:p>
        </w:tc>
        <w:tc>
          <w:tcPr>
            <w:tcW w:w="40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有转包行为企业数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有违法分包行为企业数</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有挂靠行为企业数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有出借资质行为企业数</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有其他违法行为的企业数</w:t>
            </w: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检查监理企业数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存在问题企业数</w:t>
            </w: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有执业注册人员配备不达标行为企业数</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有其他违法行为的企业数</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检查招标代理机构企业数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存在问题企业数</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有招标文件不合规性行为企业数</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有统计年报未如实、按时上报行为企业数</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有其他违法行为的企业数</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下达处罚决定数</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罚款金额（万元）</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停业整顿企业数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降低资质企业数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吊销资质企业数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记入不良信用信息数</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给予其他处理数</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下达处罚决定数</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罚款金额（万元）</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记入不良信用信息数</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停业整顿企业数</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给予其他处理企业数</w:t>
            </w:r>
          </w:p>
        </w:tc>
      </w:tr>
      <w:tr>
        <w:tblPrEx>
          <w:tblCellMar>
            <w:top w:w="0" w:type="dxa"/>
            <w:left w:w="108" w:type="dxa"/>
            <w:bottom w:w="0" w:type="dxa"/>
            <w:right w:w="108" w:type="dxa"/>
          </w:tblCellMar>
        </w:tblPrEx>
        <w:trPr>
          <w:trHeight w:val="371" w:hRule="atLeast"/>
          <w:jc w:val="center"/>
        </w:trPr>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color w:val="000000"/>
                <w:sz w:val="24"/>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206375</wp:posOffset>
                      </wp:positionH>
                      <wp:positionV relativeFrom="paragraph">
                        <wp:posOffset>-12700</wp:posOffset>
                      </wp:positionV>
                      <wp:extent cx="0" cy="266065"/>
                      <wp:effectExtent l="4445" t="0" r="14605" b="635"/>
                      <wp:wrapNone/>
                      <wp:docPr id="4" name="直接连接符 4"/>
                      <wp:cNvGraphicFramePr/>
                      <a:graphic xmlns:a="http://schemas.openxmlformats.org/drawingml/2006/main">
                        <a:graphicData uri="http://schemas.microsoft.com/office/word/2010/wordprocessingShape">
                          <wps:wsp>
                            <wps:cNvCnPr/>
                            <wps:spPr>
                              <a:xfrm>
                                <a:off x="3959225" y="6398260"/>
                                <a:ext cx="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5pt;margin-top:-1pt;height:20.95pt;width:0pt;z-index:251661312;mso-width-relative:page;mso-height-relative:page;" filled="f" stroked="t" coordsize="21600,21600" o:gfxdata="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Dv4e9UAAAAHAQAADwAAAAAAAAABACAAAAAiAAAAZHJzL2Rvd25yZXYueG1sUEsBAhQAFAAAAAgA&#10;h07iQAVQ+cbvAQAAvAMAAA4AAAAAAAAAAQAgAAAAJAEAAGRycy9lMm9Eb2MueG1sUEsFBgAAAAAG&#10;AAYAWQEAAIUFAAAAAA==&#10;">
                      <v:fill on="f" focussize="0,0"/>
                      <v:stroke weight="0.5pt" color="#000000 [3200]" miterlimit="8" joinstyle="miter"/>
                      <v:imagedata o:title=""/>
                      <o:lock v:ext="edit" aspectratio="f"/>
                    </v:line>
                  </w:pict>
                </mc:Fallback>
              </mc:AlternateContent>
            </w:r>
          </w:p>
        </w:tc>
        <w:tc>
          <w:tcPr>
            <w:tcW w:w="37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r>
    </w:tbl>
    <w:p>
      <w:pPr>
        <w:spacing w:line="600" w:lineRule="exact"/>
        <w:rPr>
          <w:rFonts w:ascii="黑体" w:hAnsi="黑体" w:eastAsia="黑体" w:cs="黑体"/>
          <w:sz w:val="32"/>
          <w:szCs w:val="32"/>
        </w:rPr>
        <w:sectPr>
          <w:pgSz w:w="16838" w:h="11906" w:orient="landscape"/>
          <w:pgMar w:top="1417" w:right="567" w:bottom="1417" w:left="567" w:header="851" w:footer="992" w:gutter="0"/>
          <w:pgNumType w:fmt="numberInDash"/>
          <w:cols w:space="720" w:num="1"/>
          <w:docGrid w:type="lines" w:linePitch="312" w:charSpace="0"/>
        </w:sectPr>
      </w:pPr>
    </w:p>
    <w:p>
      <w:pPr>
        <w:adjustRightInd w:val="0"/>
        <w:spacing w:line="6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存在问题企业名单</w:t>
      </w:r>
    </w:p>
    <w:p>
      <w:pPr>
        <w:adjustRightInd w:val="0"/>
        <w:spacing w:line="360" w:lineRule="exact"/>
        <w:jc w:val="center"/>
        <w:rPr>
          <w:rFonts w:ascii="Times New Roman" w:hAnsi="Times New Roman" w:eastAsia="仿宋_GB2312"/>
          <w:b/>
          <w:sz w:val="15"/>
          <w:szCs w:val="15"/>
          <w:u w:val="single"/>
        </w:rPr>
      </w:pPr>
    </w:p>
    <w:tbl>
      <w:tblPr>
        <w:tblStyle w:val="12"/>
        <w:tblW w:w="883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2203"/>
        <w:gridCol w:w="965"/>
        <w:gridCol w:w="1823"/>
        <w:gridCol w:w="1691"/>
        <w:gridCol w:w="1405"/>
      </w:tblGrid>
      <w:tr>
        <w:tblPrEx>
          <w:tblCellMar>
            <w:top w:w="0" w:type="dxa"/>
            <w:left w:w="108" w:type="dxa"/>
            <w:bottom w:w="0" w:type="dxa"/>
            <w:right w:w="108" w:type="dxa"/>
          </w:tblCellMar>
        </w:tblPrEx>
        <w:trPr>
          <w:trHeight w:val="505" w:hRule="atLeast"/>
          <w:jc w:val="center"/>
        </w:trPr>
        <w:tc>
          <w:tcPr>
            <w:tcW w:w="747" w:type="dxa"/>
            <w:vMerge w:val="restart"/>
            <w:vAlign w:val="center"/>
          </w:tcPr>
          <w:p>
            <w:pPr>
              <w:adjustRightInd w:val="0"/>
              <w:spacing w:line="0" w:lineRule="atLeast"/>
              <w:ind w:right="-145" w:rightChars="-69"/>
              <w:jc w:val="center"/>
              <w:rPr>
                <w:rFonts w:ascii="Times New Roman" w:hAnsi="Times New Roman"/>
                <w:b/>
                <w:sz w:val="28"/>
                <w:szCs w:val="28"/>
              </w:rPr>
            </w:pPr>
            <w:r>
              <w:rPr>
                <w:rFonts w:ascii="Times New Roman" w:hAnsi="Times New Roman"/>
                <w:b/>
                <w:sz w:val="28"/>
                <w:szCs w:val="28"/>
              </w:rPr>
              <w:t>序号</w:t>
            </w:r>
          </w:p>
        </w:tc>
        <w:tc>
          <w:tcPr>
            <w:tcW w:w="2203" w:type="dxa"/>
            <w:vMerge w:val="restart"/>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企业名称</w:t>
            </w:r>
          </w:p>
        </w:tc>
        <w:tc>
          <w:tcPr>
            <w:tcW w:w="965" w:type="dxa"/>
            <w:vMerge w:val="restart"/>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检查</w:t>
            </w:r>
          </w:p>
          <w:p>
            <w:pPr>
              <w:adjustRightInd w:val="0"/>
              <w:spacing w:line="0" w:lineRule="atLeast"/>
              <w:jc w:val="center"/>
              <w:rPr>
                <w:rFonts w:ascii="Times New Roman" w:hAnsi="Times New Roman"/>
                <w:b/>
                <w:sz w:val="28"/>
                <w:szCs w:val="28"/>
              </w:rPr>
            </w:pPr>
            <w:r>
              <w:rPr>
                <w:rFonts w:ascii="Times New Roman" w:hAnsi="Times New Roman"/>
                <w:b/>
                <w:sz w:val="28"/>
                <w:szCs w:val="28"/>
              </w:rPr>
              <w:t>日期</w:t>
            </w:r>
          </w:p>
        </w:tc>
        <w:tc>
          <w:tcPr>
            <w:tcW w:w="3514" w:type="dxa"/>
            <w:gridSpan w:val="2"/>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发现问题</w:t>
            </w:r>
          </w:p>
        </w:tc>
        <w:tc>
          <w:tcPr>
            <w:tcW w:w="1405" w:type="dxa"/>
            <w:vMerge w:val="restart"/>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 w:type="dxa"/>
            <w:vMerge w:val="continue"/>
            <w:vAlign w:val="center"/>
          </w:tcPr>
          <w:p>
            <w:pPr>
              <w:adjustRightInd w:val="0"/>
              <w:spacing w:line="0" w:lineRule="atLeast"/>
              <w:ind w:right="-145" w:rightChars="-69"/>
              <w:jc w:val="center"/>
              <w:rPr>
                <w:rFonts w:ascii="Times New Roman" w:hAnsi="Times New Roman"/>
                <w:sz w:val="28"/>
                <w:szCs w:val="28"/>
              </w:rPr>
            </w:pPr>
          </w:p>
        </w:tc>
        <w:tc>
          <w:tcPr>
            <w:tcW w:w="2203" w:type="dxa"/>
            <w:vMerge w:val="continue"/>
            <w:vAlign w:val="center"/>
          </w:tcPr>
          <w:p>
            <w:pPr>
              <w:adjustRightInd w:val="0"/>
              <w:spacing w:line="0" w:lineRule="atLeast"/>
              <w:ind w:right="27" w:rightChars="13"/>
              <w:jc w:val="center"/>
              <w:rPr>
                <w:rFonts w:ascii="Times New Roman" w:hAnsi="Times New Roman"/>
                <w:sz w:val="28"/>
                <w:szCs w:val="28"/>
              </w:rPr>
            </w:pPr>
          </w:p>
        </w:tc>
        <w:tc>
          <w:tcPr>
            <w:tcW w:w="965" w:type="dxa"/>
            <w:vMerge w:val="continue"/>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已改正</w:t>
            </w:r>
          </w:p>
        </w:tc>
        <w:tc>
          <w:tcPr>
            <w:tcW w:w="1691" w:type="dxa"/>
            <w:vAlign w:val="center"/>
          </w:tcPr>
          <w:p>
            <w:pPr>
              <w:adjustRightInd w:val="0"/>
              <w:spacing w:line="0" w:lineRule="atLeast"/>
              <w:ind w:right="27" w:rightChars="13"/>
              <w:jc w:val="center"/>
              <w:rPr>
                <w:rFonts w:ascii="Times New Roman" w:hAnsi="Times New Roman"/>
                <w:b/>
                <w:sz w:val="28"/>
                <w:szCs w:val="28"/>
              </w:rPr>
            </w:pPr>
            <w:r>
              <w:rPr>
                <w:rFonts w:ascii="Times New Roman" w:hAnsi="Times New Roman"/>
                <w:b/>
                <w:sz w:val="28"/>
                <w:szCs w:val="28"/>
              </w:rPr>
              <w:t>限期整改</w:t>
            </w:r>
          </w:p>
        </w:tc>
        <w:tc>
          <w:tcPr>
            <w:tcW w:w="1405" w:type="dxa"/>
            <w:vMerge w:val="continue"/>
            <w:vAlign w:val="center"/>
          </w:tcPr>
          <w:p>
            <w:pPr>
              <w:adjustRightInd w:val="0"/>
              <w:spacing w:line="0" w:lineRule="atLeast"/>
              <w:ind w:right="27" w:rightChars="13"/>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 w:type="dxa"/>
            <w:vAlign w:val="center"/>
          </w:tcPr>
          <w:p>
            <w:pPr>
              <w:adjustRightInd w:val="0"/>
              <w:spacing w:line="0" w:lineRule="atLeast"/>
              <w:ind w:right="-145" w:rightChars="-69"/>
              <w:jc w:val="center"/>
              <w:rPr>
                <w:rFonts w:ascii="Times New Roman" w:hAnsi="Times New Roman"/>
                <w:sz w:val="28"/>
                <w:szCs w:val="28"/>
              </w:rPr>
            </w:pPr>
            <w:r>
              <w:rPr>
                <w:rFonts w:ascii="Times New Roman" w:hAnsi="Times New Roman"/>
                <w:sz w:val="28"/>
                <w:szCs w:val="28"/>
              </w:rPr>
              <w:t>1</w:t>
            </w:r>
          </w:p>
        </w:tc>
        <w:tc>
          <w:tcPr>
            <w:tcW w:w="2203" w:type="dxa"/>
            <w:vAlign w:val="center"/>
          </w:tcPr>
          <w:p>
            <w:pPr>
              <w:adjustRightInd w:val="0"/>
              <w:spacing w:line="0" w:lineRule="atLeast"/>
              <w:ind w:right="27" w:rightChars="13"/>
              <w:jc w:val="center"/>
              <w:rPr>
                <w:rFonts w:ascii="Times New Roman" w:hAnsi="Times New Roman"/>
                <w:sz w:val="28"/>
                <w:szCs w:val="28"/>
              </w:rPr>
            </w:pPr>
          </w:p>
        </w:tc>
        <w:tc>
          <w:tcPr>
            <w:tcW w:w="965" w:type="dxa"/>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jc w:val="center"/>
              <w:rPr>
                <w:rFonts w:ascii="Times New Roman" w:hAnsi="Times New Roman"/>
                <w:sz w:val="28"/>
                <w:szCs w:val="28"/>
              </w:rPr>
            </w:pPr>
            <w:r>
              <w:rPr>
                <w:rFonts w:ascii="Times New Roman" w:hAnsi="Times New Roman"/>
                <w:sz w:val="28"/>
                <w:szCs w:val="28"/>
              </w:rPr>
              <w:t>…………</w:t>
            </w:r>
          </w:p>
        </w:tc>
        <w:tc>
          <w:tcPr>
            <w:tcW w:w="1691"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ind w:right="27" w:rightChars="13"/>
              <w:jc w:val="center"/>
              <w:rPr>
                <w:rFonts w:ascii="Times New Roman" w:hAnsi="Times New Roman"/>
                <w:sz w:val="28"/>
                <w:szCs w:val="28"/>
              </w:rPr>
            </w:pPr>
            <w:r>
              <w:rPr>
                <w:rFonts w:ascii="Times New Roman" w:hAnsi="Times New Roman"/>
                <w:sz w:val="28"/>
                <w:szCs w:val="28"/>
              </w:rPr>
              <w:t>…………</w:t>
            </w:r>
          </w:p>
        </w:tc>
        <w:tc>
          <w:tcPr>
            <w:tcW w:w="1405" w:type="dxa"/>
            <w:vAlign w:val="center"/>
          </w:tcPr>
          <w:p>
            <w:pPr>
              <w:adjustRightInd w:val="0"/>
              <w:spacing w:line="0" w:lineRule="atLeast"/>
              <w:ind w:right="27" w:rightChars="13"/>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 w:type="dxa"/>
            <w:vAlign w:val="center"/>
          </w:tcPr>
          <w:p>
            <w:pPr>
              <w:adjustRightInd w:val="0"/>
              <w:spacing w:line="0" w:lineRule="atLeast"/>
              <w:ind w:right="-145" w:rightChars="-69"/>
              <w:jc w:val="center"/>
              <w:rPr>
                <w:rFonts w:ascii="Times New Roman" w:hAnsi="Times New Roman"/>
                <w:sz w:val="28"/>
                <w:szCs w:val="28"/>
              </w:rPr>
            </w:pPr>
            <w:r>
              <w:rPr>
                <w:rFonts w:ascii="Times New Roman" w:hAnsi="Times New Roman"/>
                <w:sz w:val="28"/>
                <w:szCs w:val="28"/>
              </w:rPr>
              <w:t>2</w:t>
            </w:r>
          </w:p>
        </w:tc>
        <w:tc>
          <w:tcPr>
            <w:tcW w:w="2203" w:type="dxa"/>
            <w:vAlign w:val="center"/>
          </w:tcPr>
          <w:p>
            <w:pPr>
              <w:adjustRightInd w:val="0"/>
              <w:spacing w:line="0" w:lineRule="atLeast"/>
              <w:ind w:right="27" w:rightChars="13"/>
              <w:jc w:val="center"/>
              <w:rPr>
                <w:rFonts w:ascii="Times New Roman" w:hAnsi="Times New Roman"/>
                <w:sz w:val="28"/>
                <w:szCs w:val="28"/>
              </w:rPr>
            </w:pPr>
          </w:p>
        </w:tc>
        <w:tc>
          <w:tcPr>
            <w:tcW w:w="965" w:type="dxa"/>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jc w:val="center"/>
              <w:rPr>
                <w:rFonts w:ascii="Times New Roman" w:hAnsi="Times New Roman"/>
                <w:sz w:val="28"/>
                <w:szCs w:val="28"/>
              </w:rPr>
            </w:pPr>
            <w:r>
              <w:rPr>
                <w:rFonts w:ascii="Times New Roman" w:hAnsi="Times New Roman"/>
                <w:sz w:val="28"/>
                <w:szCs w:val="28"/>
              </w:rPr>
              <w:t>…………</w:t>
            </w:r>
          </w:p>
        </w:tc>
        <w:tc>
          <w:tcPr>
            <w:tcW w:w="1691"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ind w:right="27" w:rightChars="13"/>
              <w:jc w:val="center"/>
              <w:rPr>
                <w:rFonts w:ascii="Times New Roman" w:hAnsi="Times New Roman"/>
                <w:sz w:val="28"/>
                <w:szCs w:val="28"/>
              </w:rPr>
            </w:pPr>
            <w:r>
              <w:rPr>
                <w:rFonts w:ascii="Times New Roman" w:hAnsi="Times New Roman"/>
                <w:sz w:val="28"/>
                <w:szCs w:val="28"/>
              </w:rPr>
              <w:t>…………</w:t>
            </w:r>
          </w:p>
        </w:tc>
        <w:tc>
          <w:tcPr>
            <w:tcW w:w="1405" w:type="dxa"/>
            <w:vAlign w:val="center"/>
          </w:tcPr>
          <w:p>
            <w:pPr>
              <w:adjustRightInd w:val="0"/>
              <w:spacing w:line="0" w:lineRule="atLeast"/>
              <w:ind w:right="27" w:rightChars="13"/>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747" w:type="dxa"/>
            <w:vAlign w:val="center"/>
          </w:tcPr>
          <w:p>
            <w:pPr>
              <w:adjustRightInd w:val="0"/>
              <w:spacing w:line="0" w:lineRule="atLeast"/>
              <w:ind w:right="-145" w:rightChars="-69"/>
              <w:jc w:val="center"/>
              <w:rPr>
                <w:rFonts w:ascii="Times New Roman" w:hAnsi="Times New Roman"/>
                <w:sz w:val="28"/>
                <w:szCs w:val="28"/>
              </w:rPr>
            </w:pPr>
            <w:r>
              <w:rPr>
                <w:rFonts w:ascii="Times New Roman" w:hAnsi="Times New Roman"/>
                <w:sz w:val="28"/>
                <w:szCs w:val="28"/>
              </w:rPr>
              <w:t>3</w:t>
            </w:r>
          </w:p>
        </w:tc>
        <w:tc>
          <w:tcPr>
            <w:tcW w:w="2203" w:type="dxa"/>
            <w:vAlign w:val="center"/>
          </w:tcPr>
          <w:p>
            <w:pPr>
              <w:adjustRightInd w:val="0"/>
              <w:spacing w:line="0" w:lineRule="atLeast"/>
              <w:ind w:right="27" w:rightChars="13"/>
              <w:jc w:val="center"/>
              <w:rPr>
                <w:rFonts w:ascii="Times New Roman" w:hAnsi="Times New Roman"/>
                <w:sz w:val="28"/>
                <w:szCs w:val="28"/>
              </w:rPr>
            </w:pPr>
          </w:p>
        </w:tc>
        <w:tc>
          <w:tcPr>
            <w:tcW w:w="965" w:type="dxa"/>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jc w:val="center"/>
              <w:rPr>
                <w:rFonts w:ascii="Times New Roman" w:hAnsi="Times New Roman"/>
                <w:sz w:val="28"/>
                <w:szCs w:val="28"/>
              </w:rPr>
            </w:pPr>
            <w:r>
              <w:rPr>
                <w:rFonts w:ascii="Times New Roman" w:hAnsi="Times New Roman"/>
                <w:sz w:val="28"/>
                <w:szCs w:val="28"/>
              </w:rPr>
              <w:t>…………</w:t>
            </w:r>
          </w:p>
        </w:tc>
        <w:tc>
          <w:tcPr>
            <w:tcW w:w="1691"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ind w:right="27" w:rightChars="13"/>
              <w:jc w:val="center"/>
              <w:rPr>
                <w:rFonts w:ascii="Times New Roman" w:hAnsi="Times New Roman"/>
                <w:sz w:val="28"/>
                <w:szCs w:val="28"/>
              </w:rPr>
            </w:pPr>
            <w:r>
              <w:rPr>
                <w:rFonts w:ascii="Times New Roman" w:hAnsi="Times New Roman"/>
                <w:sz w:val="28"/>
                <w:szCs w:val="28"/>
              </w:rPr>
              <w:t>…………</w:t>
            </w:r>
          </w:p>
        </w:tc>
        <w:tc>
          <w:tcPr>
            <w:tcW w:w="1405" w:type="dxa"/>
            <w:vAlign w:val="center"/>
          </w:tcPr>
          <w:p>
            <w:pPr>
              <w:adjustRightInd w:val="0"/>
              <w:spacing w:line="0" w:lineRule="atLeast"/>
              <w:ind w:right="27" w:rightChars="13"/>
              <w:jc w:val="center"/>
              <w:rPr>
                <w:rFonts w:ascii="Times New Roman" w:hAnsi="Times New Roman"/>
                <w:sz w:val="28"/>
                <w:szCs w:val="28"/>
              </w:rPr>
            </w:pPr>
          </w:p>
        </w:tc>
      </w:tr>
    </w:tbl>
    <w:p>
      <w:pPr>
        <w:rPr>
          <w:rFonts w:ascii="Times New Roman" w:hAnsi="Times New Roman"/>
          <w:sz w:val="24"/>
        </w:rPr>
      </w:pPr>
    </w:p>
    <w:p>
      <w:pPr>
        <w:adjustRightInd w:val="0"/>
        <w:spacing w:line="6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存在问题项目名单</w:t>
      </w:r>
    </w:p>
    <w:p>
      <w:pPr>
        <w:adjustRightInd w:val="0"/>
        <w:spacing w:line="360" w:lineRule="exact"/>
        <w:jc w:val="center"/>
        <w:rPr>
          <w:rFonts w:ascii="Times New Roman" w:hAnsi="Times New Roman" w:eastAsia="仿宋_GB2312"/>
          <w:b/>
          <w:sz w:val="15"/>
          <w:szCs w:val="15"/>
          <w:u w:val="single"/>
        </w:rPr>
      </w:pPr>
    </w:p>
    <w:tbl>
      <w:tblPr>
        <w:tblStyle w:val="12"/>
        <w:tblW w:w="883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2203"/>
        <w:gridCol w:w="965"/>
        <w:gridCol w:w="1823"/>
        <w:gridCol w:w="1691"/>
        <w:gridCol w:w="140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47" w:type="dxa"/>
            <w:vMerge w:val="restart"/>
            <w:vAlign w:val="center"/>
          </w:tcPr>
          <w:p>
            <w:pPr>
              <w:adjustRightInd w:val="0"/>
              <w:spacing w:line="0" w:lineRule="atLeast"/>
              <w:ind w:right="-145" w:rightChars="-69"/>
              <w:jc w:val="center"/>
              <w:rPr>
                <w:rFonts w:ascii="Times New Roman" w:hAnsi="Times New Roman"/>
                <w:b/>
                <w:sz w:val="28"/>
                <w:szCs w:val="28"/>
              </w:rPr>
            </w:pPr>
            <w:r>
              <w:rPr>
                <w:rFonts w:ascii="Times New Roman" w:hAnsi="Times New Roman"/>
                <w:b/>
                <w:sz w:val="28"/>
                <w:szCs w:val="28"/>
              </w:rPr>
              <w:t>序号</w:t>
            </w:r>
          </w:p>
        </w:tc>
        <w:tc>
          <w:tcPr>
            <w:tcW w:w="2203" w:type="dxa"/>
            <w:vMerge w:val="restart"/>
            <w:vAlign w:val="center"/>
          </w:tcPr>
          <w:p>
            <w:pPr>
              <w:adjustRightInd w:val="0"/>
              <w:spacing w:line="0" w:lineRule="atLeast"/>
              <w:jc w:val="center"/>
              <w:rPr>
                <w:rFonts w:ascii="Times New Roman" w:hAnsi="Times New Roman" w:eastAsia="宋体"/>
                <w:b/>
                <w:sz w:val="28"/>
                <w:szCs w:val="28"/>
              </w:rPr>
            </w:pPr>
            <w:r>
              <w:rPr>
                <w:rFonts w:hint="eastAsia" w:ascii="Times New Roman" w:hAnsi="Times New Roman"/>
                <w:b/>
                <w:sz w:val="28"/>
                <w:szCs w:val="28"/>
              </w:rPr>
              <w:t>项目名称</w:t>
            </w:r>
          </w:p>
        </w:tc>
        <w:tc>
          <w:tcPr>
            <w:tcW w:w="965" w:type="dxa"/>
            <w:vMerge w:val="restart"/>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检查</w:t>
            </w:r>
          </w:p>
          <w:p>
            <w:pPr>
              <w:adjustRightInd w:val="0"/>
              <w:spacing w:line="0" w:lineRule="atLeast"/>
              <w:jc w:val="center"/>
              <w:rPr>
                <w:rFonts w:ascii="Times New Roman" w:hAnsi="Times New Roman"/>
                <w:b/>
                <w:sz w:val="28"/>
                <w:szCs w:val="28"/>
              </w:rPr>
            </w:pPr>
            <w:r>
              <w:rPr>
                <w:rFonts w:ascii="Times New Roman" w:hAnsi="Times New Roman"/>
                <w:b/>
                <w:sz w:val="28"/>
                <w:szCs w:val="28"/>
              </w:rPr>
              <w:t>日期</w:t>
            </w:r>
          </w:p>
        </w:tc>
        <w:tc>
          <w:tcPr>
            <w:tcW w:w="3514" w:type="dxa"/>
            <w:gridSpan w:val="2"/>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发现问题</w:t>
            </w:r>
          </w:p>
        </w:tc>
        <w:tc>
          <w:tcPr>
            <w:tcW w:w="1405" w:type="dxa"/>
            <w:vMerge w:val="restart"/>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 w:type="dxa"/>
            <w:vMerge w:val="continue"/>
            <w:vAlign w:val="center"/>
          </w:tcPr>
          <w:p>
            <w:pPr>
              <w:adjustRightInd w:val="0"/>
              <w:spacing w:line="0" w:lineRule="atLeast"/>
              <w:ind w:right="-145" w:rightChars="-69"/>
              <w:jc w:val="center"/>
              <w:rPr>
                <w:rFonts w:ascii="Times New Roman" w:hAnsi="Times New Roman"/>
                <w:sz w:val="28"/>
                <w:szCs w:val="28"/>
              </w:rPr>
            </w:pPr>
          </w:p>
        </w:tc>
        <w:tc>
          <w:tcPr>
            <w:tcW w:w="2203" w:type="dxa"/>
            <w:vMerge w:val="continue"/>
            <w:vAlign w:val="center"/>
          </w:tcPr>
          <w:p>
            <w:pPr>
              <w:adjustRightInd w:val="0"/>
              <w:spacing w:line="0" w:lineRule="atLeast"/>
              <w:ind w:right="27" w:rightChars="13"/>
              <w:jc w:val="center"/>
              <w:rPr>
                <w:rFonts w:ascii="Times New Roman" w:hAnsi="Times New Roman"/>
                <w:sz w:val="28"/>
                <w:szCs w:val="28"/>
              </w:rPr>
            </w:pPr>
          </w:p>
        </w:tc>
        <w:tc>
          <w:tcPr>
            <w:tcW w:w="965" w:type="dxa"/>
            <w:vMerge w:val="continue"/>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b/>
                <w:sz w:val="28"/>
                <w:szCs w:val="28"/>
              </w:rPr>
            </w:pPr>
            <w:r>
              <w:rPr>
                <w:rFonts w:ascii="Times New Roman" w:hAnsi="Times New Roman"/>
                <w:b/>
                <w:sz w:val="28"/>
                <w:szCs w:val="28"/>
              </w:rPr>
              <w:t>已改正</w:t>
            </w:r>
          </w:p>
        </w:tc>
        <w:tc>
          <w:tcPr>
            <w:tcW w:w="1691" w:type="dxa"/>
            <w:vAlign w:val="center"/>
          </w:tcPr>
          <w:p>
            <w:pPr>
              <w:adjustRightInd w:val="0"/>
              <w:spacing w:line="0" w:lineRule="atLeast"/>
              <w:ind w:right="27" w:rightChars="13"/>
              <w:jc w:val="center"/>
              <w:rPr>
                <w:rFonts w:ascii="Times New Roman" w:hAnsi="Times New Roman"/>
                <w:b/>
                <w:sz w:val="28"/>
                <w:szCs w:val="28"/>
              </w:rPr>
            </w:pPr>
            <w:r>
              <w:rPr>
                <w:rFonts w:ascii="Times New Roman" w:hAnsi="Times New Roman"/>
                <w:b/>
                <w:sz w:val="28"/>
                <w:szCs w:val="28"/>
              </w:rPr>
              <w:t>限期整改</w:t>
            </w:r>
          </w:p>
        </w:tc>
        <w:tc>
          <w:tcPr>
            <w:tcW w:w="1405" w:type="dxa"/>
            <w:vMerge w:val="continue"/>
            <w:vAlign w:val="center"/>
          </w:tcPr>
          <w:p>
            <w:pPr>
              <w:adjustRightInd w:val="0"/>
              <w:spacing w:line="0" w:lineRule="atLeast"/>
              <w:ind w:right="27" w:rightChars="13"/>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 w:type="dxa"/>
            <w:vAlign w:val="center"/>
          </w:tcPr>
          <w:p>
            <w:pPr>
              <w:adjustRightInd w:val="0"/>
              <w:spacing w:line="0" w:lineRule="atLeast"/>
              <w:ind w:right="-145" w:rightChars="-69"/>
              <w:jc w:val="center"/>
              <w:rPr>
                <w:rFonts w:ascii="Times New Roman" w:hAnsi="Times New Roman"/>
                <w:sz w:val="28"/>
                <w:szCs w:val="28"/>
              </w:rPr>
            </w:pPr>
            <w:r>
              <w:rPr>
                <w:rFonts w:ascii="Times New Roman" w:hAnsi="Times New Roman"/>
                <w:sz w:val="28"/>
                <w:szCs w:val="28"/>
              </w:rPr>
              <w:t>1</w:t>
            </w:r>
          </w:p>
        </w:tc>
        <w:tc>
          <w:tcPr>
            <w:tcW w:w="2203" w:type="dxa"/>
            <w:vAlign w:val="center"/>
          </w:tcPr>
          <w:p>
            <w:pPr>
              <w:adjustRightInd w:val="0"/>
              <w:spacing w:line="0" w:lineRule="atLeast"/>
              <w:ind w:right="27" w:rightChars="13"/>
              <w:jc w:val="center"/>
              <w:rPr>
                <w:rFonts w:ascii="Times New Roman" w:hAnsi="Times New Roman"/>
                <w:sz w:val="28"/>
                <w:szCs w:val="28"/>
              </w:rPr>
            </w:pPr>
          </w:p>
        </w:tc>
        <w:tc>
          <w:tcPr>
            <w:tcW w:w="965" w:type="dxa"/>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jc w:val="center"/>
              <w:rPr>
                <w:rFonts w:ascii="Times New Roman" w:hAnsi="Times New Roman"/>
                <w:sz w:val="28"/>
                <w:szCs w:val="28"/>
              </w:rPr>
            </w:pPr>
            <w:r>
              <w:rPr>
                <w:rFonts w:ascii="Times New Roman" w:hAnsi="Times New Roman"/>
                <w:sz w:val="28"/>
                <w:szCs w:val="28"/>
              </w:rPr>
              <w:t>…………</w:t>
            </w:r>
          </w:p>
        </w:tc>
        <w:tc>
          <w:tcPr>
            <w:tcW w:w="1691"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ind w:right="27" w:rightChars="13"/>
              <w:jc w:val="center"/>
              <w:rPr>
                <w:rFonts w:ascii="Times New Roman" w:hAnsi="Times New Roman"/>
                <w:sz w:val="28"/>
                <w:szCs w:val="28"/>
              </w:rPr>
            </w:pPr>
            <w:r>
              <w:rPr>
                <w:rFonts w:ascii="Times New Roman" w:hAnsi="Times New Roman"/>
                <w:sz w:val="28"/>
                <w:szCs w:val="28"/>
              </w:rPr>
              <w:t>…………</w:t>
            </w:r>
          </w:p>
        </w:tc>
        <w:tc>
          <w:tcPr>
            <w:tcW w:w="1405" w:type="dxa"/>
            <w:vAlign w:val="center"/>
          </w:tcPr>
          <w:p>
            <w:pPr>
              <w:adjustRightInd w:val="0"/>
              <w:spacing w:line="0" w:lineRule="atLeast"/>
              <w:ind w:right="27" w:rightChars="13"/>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747" w:type="dxa"/>
            <w:vAlign w:val="center"/>
          </w:tcPr>
          <w:p>
            <w:pPr>
              <w:adjustRightInd w:val="0"/>
              <w:spacing w:line="0" w:lineRule="atLeast"/>
              <w:ind w:right="-145" w:rightChars="-69"/>
              <w:jc w:val="center"/>
              <w:rPr>
                <w:rFonts w:ascii="Times New Roman" w:hAnsi="Times New Roman"/>
                <w:sz w:val="28"/>
                <w:szCs w:val="28"/>
              </w:rPr>
            </w:pPr>
            <w:r>
              <w:rPr>
                <w:rFonts w:ascii="Times New Roman" w:hAnsi="Times New Roman"/>
                <w:sz w:val="28"/>
                <w:szCs w:val="28"/>
              </w:rPr>
              <w:t>2</w:t>
            </w:r>
          </w:p>
        </w:tc>
        <w:tc>
          <w:tcPr>
            <w:tcW w:w="2203" w:type="dxa"/>
            <w:vAlign w:val="center"/>
          </w:tcPr>
          <w:p>
            <w:pPr>
              <w:adjustRightInd w:val="0"/>
              <w:spacing w:line="0" w:lineRule="atLeast"/>
              <w:ind w:right="27" w:rightChars="13"/>
              <w:jc w:val="center"/>
              <w:rPr>
                <w:rFonts w:ascii="Times New Roman" w:hAnsi="Times New Roman"/>
                <w:sz w:val="28"/>
                <w:szCs w:val="28"/>
              </w:rPr>
            </w:pPr>
          </w:p>
        </w:tc>
        <w:tc>
          <w:tcPr>
            <w:tcW w:w="965" w:type="dxa"/>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jc w:val="center"/>
              <w:rPr>
                <w:rFonts w:ascii="Times New Roman" w:hAnsi="Times New Roman"/>
                <w:sz w:val="28"/>
                <w:szCs w:val="28"/>
              </w:rPr>
            </w:pPr>
            <w:r>
              <w:rPr>
                <w:rFonts w:ascii="Times New Roman" w:hAnsi="Times New Roman"/>
                <w:sz w:val="28"/>
                <w:szCs w:val="28"/>
              </w:rPr>
              <w:t>…………</w:t>
            </w:r>
          </w:p>
        </w:tc>
        <w:tc>
          <w:tcPr>
            <w:tcW w:w="1691"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ind w:right="27" w:rightChars="13"/>
              <w:jc w:val="center"/>
              <w:rPr>
                <w:rFonts w:ascii="Times New Roman" w:hAnsi="Times New Roman"/>
                <w:sz w:val="28"/>
                <w:szCs w:val="28"/>
              </w:rPr>
            </w:pPr>
            <w:r>
              <w:rPr>
                <w:rFonts w:ascii="Times New Roman" w:hAnsi="Times New Roman"/>
                <w:sz w:val="28"/>
                <w:szCs w:val="28"/>
              </w:rPr>
              <w:t>…………</w:t>
            </w:r>
          </w:p>
        </w:tc>
        <w:tc>
          <w:tcPr>
            <w:tcW w:w="1405" w:type="dxa"/>
            <w:vAlign w:val="center"/>
          </w:tcPr>
          <w:p>
            <w:pPr>
              <w:adjustRightInd w:val="0"/>
              <w:spacing w:line="0" w:lineRule="atLeast"/>
              <w:ind w:right="27" w:rightChars="13"/>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747" w:type="dxa"/>
            <w:vAlign w:val="center"/>
          </w:tcPr>
          <w:p>
            <w:pPr>
              <w:adjustRightInd w:val="0"/>
              <w:spacing w:line="0" w:lineRule="atLeast"/>
              <w:ind w:right="-145" w:rightChars="-69"/>
              <w:jc w:val="center"/>
              <w:rPr>
                <w:rFonts w:ascii="Times New Roman" w:hAnsi="Times New Roman"/>
                <w:sz w:val="28"/>
                <w:szCs w:val="28"/>
              </w:rPr>
            </w:pPr>
            <w:r>
              <w:rPr>
                <w:rFonts w:ascii="Times New Roman" w:hAnsi="Times New Roman"/>
                <w:sz w:val="28"/>
                <w:szCs w:val="28"/>
              </w:rPr>
              <w:t>3</w:t>
            </w:r>
          </w:p>
        </w:tc>
        <w:tc>
          <w:tcPr>
            <w:tcW w:w="2203" w:type="dxa"/>
            <w:vAlign w:val="center"/>
          </w:tcPr>
          <w:p>
            <w:pPr>
              <w:adjustRightInd w:val="0"/>
              <w:spacing w:line="0" w:lineRule="atLeast"/>
              <w:ind w:right="27" w:rightChars="13"/>
              <w:jc w:val="center"/>
              <w:rPr>
                <w:rFonts w:ascii="Times New Roman" w:hAnsi="Times New Roman"/>
                <w:sz w:val="28"/>
                <w:szCs w:val="28"/>
              </w:rPr>
            </w:pPr>
          </w:p>
        </w:tc>
        <w:tc>
          <w:tcPr>
            <w:tcW w:w="965" w:type="dxa"/>
            <w:vAlign w:val="center"/>
          </w:tcPr>
          <w:p>
            <w:pPr>
              <w:adjustRightInd w:val="0"/>
              <w:spacing w:line="0" w:lineRule="atLeast"/>
              <w:ind w:right="27" w:rightChars="13"/>
              <w:jc w:val="center"/>
              <w:rPr>
                <w:rFonts w:ascii="Times New Roman" w:hAnsi="Times New Roman"/>
                <w:sz w:val="28"/>
                <w:szCs w:val="28"/>
              </w:rPr>
            </w:pPr>
          </w:p>
        </w:tc>
        <w:tc>
          <w:tcPr>
            <w:tcW w:w="1823"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jc w:val="center"/>
              <w:rPr>
                <w:rFonts w:ascii="Times New Roman" w:hAnsi="Times New Roman"/>
                <w:sz w:val="28"/>
                <w:szCs w:val="28"/>
              </w:rPr>
            </w:pPr>
            <w:r>
              <w:rPr>
                <w:rFonts w:ascii="Times New Roman" w:hAnsi="Times New Roman"/>
                <w:sz w:val="28"/>
                <w:szCs w:val="28"/>
              </w:rPr>
              <w:t>…………</w:t>
            </w:r>
          </w:p>
        </w:tc>
        <w:tc>
          <w:tcPr>
            <w:tcW w:w="1691" w:type="dxa"/>
            <w:vAlign w:val="center"/>
          </w:tcPr>
          <w:p>
            <w:pPr>
              <w:adjustRightInd w:val="0"/>
              <w:spacing w:line="0" w:lineRule="atLeast"/>
              <w:jc w:val="center"/>
              <w:rPr>
                <w:rFonts w:ascii="Times New Roman" w:hAnsi="Times New Roman"/>
                <w:sz w:val="28"/>
                <w:szCs w:val="28"/>
              </w:rPr>
            </w:pPr>
            <w:r>
              <w:rPr>
                <w:rFonts w:ascii="Times New Roman" w:hAnsi="Times New Roman"/>
                <w:sz w:val="28"/>
                <w:szCs w:val="28"/>
              </w:rPr>
              <w:t>1.……</w:t>
            </w:r>
          </w:p>
          <w:p>
            <w:pPr>
              <w:adjustRightInd w:val="0"/>
              <w:spacing w:line="0" w:lineRule="atLeast"/>
              <w:jc w:val="center"/>
              <w:rPr>
                <w:rFonts w:ascii="Times New Roman" w:hAnsi="Times New Roman"/>
                <w:sz w:val="28"/>
                <w:szCs w:val="28"/>
              </w:rPr>
            </w:pPr>
            <w:r>
              <w:rPr>
                <w:rFonts w:ascii="Times New Roman" w:hAnsi="Times New Roman"/>
                <w:sz w:val="28"/>
                <w:szCs w:val="28"/>
              </w:rPr>
              <w:t>2.……</w:t>
            </w:r>
          </w:p>
          <w:p>
            <w:pPr>
              <w:adjustRightInd w:val="0"/>
              <w:spacing w:line="0" w:lineRule="atLeast"/>
              <w:jc w:val="center"/>
              <w:rPr>
                <w:rFonts w:ascii="Times New Roman" w:hAnsi="Times New Roman"/>
                <w:sz w:val="28"/>
                <w:szCs w:val="28"/>
              </w:rPr>
            </w:pPr>
            <w:r>
              <w:rPr>
                <w:rFonts w:ascii="Times New Roman" w:hAnsi="Times New Roman"/>
                <w:sz w:val="28"/>
                <w:szCs w:val="28"/>
              </w:rPr>
              <w:t>3.……</w:t>
            </w:r>
          </w:p>
          <w:p>
            <w:pPr>
              <w:adjustRightInd w:val="0"/>
              <w:spacing w:line="0" w:lineRule="atLeast"/>
              <w:ind w:right="27" w:rightChars="13"/>
              <w:jc w:val="center"/>
              <w:rPr>
                <w:rFonts w:ascii="Times New Roman" w:hAnsi="Times New Roman"/>
                <w:sz w:val="28"/>
                <w:szCs w:val="28"/>
              </w:rPr>
            </w:pPr>
            <w:r>
              <w:rPr>
                <w:rFonts w:ascii="Times New Roman" w:hAnsi="Times New Roman"/>
                <w:sz w:val="28"/>
                <w:szCs w:val="28"/>
              </w:rPr>
              <w:t>…………</w:t>
            </w:r>
          </w:p>
        </w:tc>
        <w:tc>
          <w:tcPr>
            <w:tcW w:w="1405" w:type="dxa"/>
            <w:vAlign w:val="center"/>
          </w:tcPr>
          <w:p>
            <w:pPr>
              <w:adjustRightInd w:val="0"/>
              <w:spacing w:line="0" w:lineRule="atLeast"/>
              <w:ind w:right="27" w:rightChars="13"/>
              <w:jc w:val="center"/>
              <w:rPr>
                <w:rFonts w:ascii="Times New Roman" w:hAnsi="Times New Roman"/>
                <w:sz w:val="28"/>
                <w:szCs w:val="28"/>
              </w:rPr>
            </w:pPr>
          </w:p>
        </w:tc>
      </w:tr>
    </w:tbl>
    <w:p/>
    <w:p>
      <w:pPr>
        <w:rPr>
          <w:rFonts w:hint="eastAsia" w:ascii="Times New Roman" w:hAnsi="Times New Roman"/>
          <w:sz w:val="24"/>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pPr>
    </w:p>
    <w:p>
      <w:pPr>
        <w:widowControl/>
        <w:shd w:val="clear" w:color="auto" w:fill="FFFFFF"/>
        <w:spacing w:line="540" w:lineRule="exact"/>
        <w:ind w:left="640"/>
        <w:rPr>
          <w:rFonts w:hint="eastAsia" w:ascii="仿宋_GB2312" w:hAnsi="宋体" w:eastAsia="仿宋_GB2312" w:cs="宋体"/>
          <w:kern w:val="0"/>
          <w:sz w:val="32"/>
          <w:szCs w:val="32"/>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pPr>
    </w:p>
    <w:p>
      <w:pPr>
        <w:spacing w:line="600" w:lineRule="exact"/>
        <w:ind w:firstLine="160" w:firstLineChars="50"/>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445770</wp:posOffset>
                </wp:positionV>
                <wp:extent cx="5607685" cy="0"/>
                <wp:effectExtent l="12700" t="6350" r="8890" b="1270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56076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1pt;margin-top:35.1pt;height:0pt;width:441.55pt;z-index:251663360;mso-width-relative:page;mso-height-relative:page;" filled="f" stroked="t" coordsize="21600,21600" o:gfxdata="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yQ2OdQA&#10;AAAHAQAADwAAAAAAAAABACAAAAAiAAAAZHJzL2Rvd25yZXYueG1sUEsBAhQAFAAAAAgAh07iQI7K&#10;bPHqAQAAtA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52070</wp:posOffset>
                </wp:positionV>
                <wp:extent cx="5607685" cy="0"/>
                <wp:effectExtent l="12700" t="12700" r="8890"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076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1pt;margin-top:4.1pt;height:0pt;width:441.55pt;z-index:251662336;mso-width-relative:page;mso-height-relative:page;" filled="f" stroked="t" coordsize="21600,21600" o:gfxdata="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rb06XSAAAABQEAAA8A&#10;AAAAAAAAAQAgAAAAIgAAAGRycy9kb3ducmV2LnhtbFBLAQIUABQAAAAIAIdO4kCsLnkI5AEAAKoD&#10;AAAOAAAAAAAAAAEAIAAAACE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2"/>
          <w:szCs w:val="32"/>
        </w:rPr>
        <w:t>济南市住房和城乡建设局办公室　　 2022年7月1日印发</w:t>
      </w:r>
    </w:p>
    <w:sectPr>
      <w:pgSz w:w="11906" w:h="16838"/>
      <w:pgMar w:top="1440" w:right="1576" w:bottom="1440" w:left="157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599793"/>
      <w:docPartObj>
        <w:docPartGallery w:val="AutoText"/>
      </w:docPartObj>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3119"/>
      <w:docPartObj>
        <w:docPartGallery w:val="AutoText"/>
      </w:docPartObj>
    </w:sdtPr>
    <w:sdtEndPr>
      <w:rPr>
        <w:rFonts w:asciiTheme="minorEastAsia" w:hAnsiTheme="minorEastAsia"/>
        <w:sz w:val="28"/>
        <w:szCs w:val="28"/>
      </w:rPr>
    </w:sdtEndPr>
    <w:sdtContent>
      <w:p>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- 9 -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sz w:val="28"/>
        <w:szCs w:val="28"/>
      </w:rPr>
    </w:pPr>
    <w:sdt>
      <w:sdtPr>
        <w:id w:val="304664552"/>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27 -</w:t>
        </w:r>
        <w:r>
          <w:rPr>
            <w:rFonts w:asciiTheme="minorEastAsia" w:hAnsiTheme="minorEastAsia"/>
            <w:sz w:val="28"/>
            <w:szCs w:val="28"/>
          </w:rPr>
          <w:fldChar w:fldCharType="end"/>
        </w:r>
      </w:sdtContent>
    </w:sdt>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55HWPLAQAAlgMAAA4AAAAAAAAAAQAgAAAAHgEAAGRycy9lMm9E&#10;b2MueG1sUEsFBgAAAAAGAAYAWQEAAFs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2"/>
      <w:lvlText w:val="%1.%2.%3.%4.%5"/>
      <w:lvlJc w:val="left"/>
      <w:pPr>
        <w:ind w:left="170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327"/>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GNkNmIwM2QyNTg1ZTBkMzAzZjhjNWJlYjVjYjQifQ=="/>
    <w:docVar w:name="docnum" w:val="鲁建建管函"/>
  </w:docVars>
  <w:rsids>
    <w:rsidRoot w:val="00780A39"/>
    <w:rsid w:val="001109E5"/>
    <w:rsid w:val="001C1DD1"/>
    <w:rsid w:val="001C1EF1"/>
    <w:rsid w:val="001E445A"/>
    <w:rsid w:val="00252FB7"/>
    <w:rsid w:val="00253CE7"/>
    <w:rsid w:val="002637F9"/>
    <w:rsid w:val="00294E42"/>
    <w:rsid w:val="00295F62"/>
    <w:rsid w:val="002C00B3"/>
    <w:rsid w:val="002E2535"/>
    <w:rsid w:val="002F3AEF"/>
    <w:rsid w:val="002F47DF"/>
    <w:rsid w:val="003054BC"/>
    <w:rsid w:val="00346210"/>
    <w:rsid w:val="0035651A"/>
    <w:rsid w:val="00373F40"/>
    <w:rsid w:val="00391828"/>
    <w:rsid w:val="003B4127"/>
    <w:rsid w:val="003B4A87"/>
    <w:rsid w:val="004379DE"/>
    <w:rsid w:val="004B2CBF"/>
    <w:rsid w:val="004D256A"/>
    <w:rsid w:val="0058698B"/>
    <w:rsid w:val="005B4D2F"/>
    <w:rsid w:val="005D5DF2"/>
    <w:rsid w:val="005F6F1D"/>
    <w:rsid w:val="006A7ECF"/>
    <w:rsid w:val="006C2DAA"/>
    <w:rsid w:val="006E6D3D"/>
    <w:rsid w:val="00705476"/>
    <w:rsid w:val="007132A2"/>
    <w:rsid w:val="007624F0"/>
    <w:rsid w:val="00780A39"/>
    <w:rsid w:val="007858F7"/>
    <w:rsid w:val="007D2D99"/>
    <w:rsid w:val="007E163D"/>
    <w:rsid w:val="00820CA3"/>
    <w:rsid w:val="00842DF1"/>
    <w:rsid w:val="008459AD"/>
    <w:rsid w:val="00870AD6"/>
    <w:rsid w:val="008B4D36"/>
    <w:rsid w:val="008D7D18"/>
    <w:rsid w:val="00920CD6"/>
    <w:rsid w:val="00936685"/>
    <w:rsid w:val="009616A1"/>
    <w:rsid w:val="00985FC8"/>
    <w:rsid w:val="009E3B16"/>
    <w:rsid w:val="00A20786"/>
    <w:rsid w:val="00B30F05"/>
    <w:rsid w:val="00B314AD"/>
    <w:rsid w:val="00B66C5B"/>
    <w:rsid w:val="00C57B73"/>
    <w:rsid w:val="00CE3D13"/>
    <w:rsid w:val="00D4209E"/>
    <w:rsid w:val="00D7610C"/>
    <w:rsid w:val="00D85182"/>
    <w:rsid w:val="00E029E7"/>
    <w:rsid w:val="00E84F60"/>
    <w:rsid w:val="00F01E82"/>
    <w:rsid w:val="00F52334"/>
    <w:rsid w:val="00F71BA8"/>
    <w:rsid w:val="00F86076"/>
    <w:rsid w:val="00F94163"/>
    <w:rsid w:val="013365EF"/>
    <w:rsid w:val="014A227C"/>
    <w:rsid w:val="0157090D"/>
    <w:rsid w:val="017456F0"/>
    <w:rsid w:val="017A4EA7"/>
    <w:rsid w:val="018A2BBF"/>
    <w:rsid w:val="01970DD6"/>
    <w:rsid w:val="01F95D69"/>
    <w:rsid w:val="020537EC"/>
    <w:rsid w:val="020C62E0"/>
    <w:rsid w:val="023F563C"/>
    <w:rsid w:val="02590C1C"/>
    <w:rsid w:val="026954E1"/>
    <w:rsid w:val="02A93EFD"/>
    <w:rsid w:val="02D92378"/>
    <w:rsid w:val="02EA17C8"/>
    <w:rsid w:val="03113317"/>
    <w:rsid w:val="03303FDD"/>
    <w:rsid w:val="03964F59"/>
    <w:rsid w:val="03A82039"/>
    <w:rsid w:val="04194955"/>
    <w:rsid w:val="04367B22"/>
    <w:rsid w:val="046E1D08"/>
    <w:rsid w:val="047D11BA"/>
    <w:rsid w:val="049D5915"/>
    <w:rsid w:val="04A171B4"/>
    <w:rsid w:val="04B520C1"/>
    <w:rsid w:val="04F441B9"/>
    <w:rsid w:val="05516D42"/>
    <w:rsid w:val="055F70E0"/>
    <w:rsid w:val="06060420"/>
    <w:rsid w:val="0642449F"/>
    <w:rsid w:val="069B14DB"/>
    <w:rsid w:val="06CB6136"/>
    <w:rsid w:val="06D92F57"/>
    <w:rsid w:val="06E12BAE"/>
    <w:rsid w:val="06EC46FC"/>
    <w:rsid w:val="07056C8B"/>
    <w:rsid w:val="07126147"/>
    <w:rsid w:val="07283BBC"/>
    <w:rsid w:val="0735794C"/>
    <w:rsid w:val="073C011F"/>
    <w:rsid w:val="074B6033"/>
    <w:rsid w:val="07591C3B"/>
    <w:rsid w:val="07893F13"/>
    <w:rsid w:val="07A865B7"/>
    <w:rsid w:val="07BA4BBA"/>
    <w:rsid w:val="07EE5683"/>
    <w:rsid w:val="08326375"/>
    <w:rsid w:val="08442EAD"/>
    <w:rsid w:val="08487206"/>
    <w:rsid w:val="084E2116"/>
    <w:rsid w:val="0852530E"/>
    <w:rsid w:val="08600A66"/>
    <w:rsid w:val="08874732"/>
    <w:rsid w:val="08FC67A6"/>
    <w:rsid w:val="091B1D24"/>
    <w:rsid w:val="095E6CD5"/>
    <w:rsid w:val="09842C00"/>
    <w:rsid w:val="0995689B"/>
    <w:rsid w:val="099C31D9"/>
    <w:rsid w:val="09BC1088"/>
    <w:rsid w:val="09E05916"/>
    <w:rsid w:val="0A1D5ED4"/>
    <w:rsid w:val="0A3F2E02"/>
    <w:rsid w:val="0AD83203"/>
    <w:rsid w:val="0B1420D6"/>
    <w:rsid w:val="0B482FA8"/>
    <w:rsid w:val="0B5036E2"/>
    <w:rsid w:val="0BA82195"/>
    <w:rsid w:val="0C0B2ABD"/>
    <w:rsid w:val="0D1E4DE9"/>
    <w:rsid w:val="0D487AA5"/>
    <w:rsid w:val="0D4C612B"/>
    <w:rsid w:val="0D641F8A"/>
    <w:rsid w:val="0D6B65B1"/>
    <w:rsid w:val="0D8366EA"/>
    <w:rsid w:val="0D837D9E"/>
    <w:rsid w:val="0DB27BC9"/>
    <w:rsid w:val="0DB554C5"/>
    <w:rsid w:val="0DC275FF"/>
    <w:rsid w:val="0DDD6E80"/>
    <w:rsid w:val="0DE37037"/>
    <w:rsid w:val="0DF529BB"/>
    <w:rsid w:val="0E1A39C4"/>
    <w:rsid w:val="0E2A646C"/>
    <w:rsid w:val="0E480BAD"/>
    <w:rsid w:val="0E55412B"/>
    <w:rsid w:val="0EAD7B7A"/>
    <w:rsid w:val="0EE16930"/>
    <w:rsid w:val="0F0B5125"/>
    <w:rsid w:val="0F296723"/>
    <w:rsid w:val="0F880B9E"/>
    <w:rsid w:val="0FA67FB8"/>
    <w:rsid w:val="0FA77648"/>
    <w:rsid w:val="0FB4090A"/>
    <w:rsid w:val="0FF4223A"/>
    <w:rsid w:val="0FFF6FF0"/>
    <w:rsid w:val="101659E7"/>
    <w:rsid w:val="108F0808"/>
    <w:rsid w:val="10C31CD5"/>
    <w:rsid w:val="10C93FD5"/>
    <w:rsid w:val="10D821AF"/>
    <w:rsid w:val="112E7CD6"/>
    <w:rsid w:val="11411AD7"/>
    <w:rsid w:val="11651A69"/>
    <w:rsid w:val="11CF4405"/>
    <w:rsid w:val="11DA11D9"/>
    <w:rsid w:val="11E23338"/>
    <w:rsid w:val="12816876"/>
    <w:rsid w:val="12817286"/>
    <w:rsid w:val="128C2D4A"/>
    <w:rsid w:val="12A06CFD"/>
    <w:rsid w:val="12AD1EDC"/>
    <w:rsid w:val="135314E1"/>
    <w:rsid w:val="135F586C"/>
    <w:rsid w:val="13664BCB"/>
    <w:rsid w:val="13893C35"/>
    <w:rsid w:val="13D01E1F"/>
    <w:rsid w:val="13FF3EF7"/>
    <w:rsid w:val="14205CCD"/>
    <w:rsid w:val="14324684"/>
    <w:rsid w:val="147277C9"/>
    <w:rsid w:val="14B101D2"/>
    <w:rsid w:val="14DD41E2"/>
    <w:rsid w:val="14E64A34"/>
    <w:rsid w:val="14E804E7"/>
    <w:rsid w:val="14EC4D7C"/>
    <w:rsid w:val="150252CD"/>
    <w:rsid w:val="15041CE5"/>
    <w:rsid w:val="155D416C"/>
    <w:rsid w:val="156E6DAC"/>
    <w:rsid w:val="1571191B"/>
    <w:rsid w:val="15B4678E"/>
    <w:rsid w:val="15C46991"/>
    <w:rsid w:val="15CF2779"/>
    <w:rsid w:val="15DC5D20"/>
    <w:rsid w:val="15E63F47"/>
    <w:rsid w:val="1605620E"/>
    <w:rsid w:val="163424BE"/>
    <w:rsid w:val="16730284"/>
    <w:rsid w:val="168E5C22"/>
    <w:rsid w:val="169A00EE"/>
    <w:rsid w:val="16A701A7"/>
    <w:rsid w:val="16B036A0"/>
    <w:rsid w:val="16DB6903"/>
    <w:rsid w:val="16ED0C82"/>
    <w:rsid w:val="16F4597D"/>
    <w:rsid w:val="170972AC"/>
    <w:rsid w:val="171533F3"/>
    <w:rsid w:val="17287D8F"/>
    <w:rsid w:val="174E5B94"/>
    <w:rsid w:val="176C18A3"/>
    <w:rsid w:val="180568E8"/>
    <w:rsid w:val="18496A4E"/>
    <w:rsid w:val="18703D52"/>
    <w:rsid w:val="18737D68"/>
    <w:rsid w:val="18A73D25"/>
    <w:rsid w:val="18D41057"/>
    <w:rsid w:val="190E7433"/>
    <w:rsid w:val="19180036"/>
    <w:rsid w:val="1954439D"/>
    <w:rsid w:val="199D3C87"/>
    <w:rsid w:val="19AA525C"/>
    <w:rsid w:val="1A402288"/>
    <w:rsid w:val="1A6D4B10"/>
    <w:rsid w:val="1AD42EC8"/>
    <w:rsid w:val="1AF358E9"/>
    <w:rsid w:val="1B117F59"/>
    <w:rsid w:val="1B3B6F03"/>
    <w:rsid w:val="1B701795"/>
    <w:rsid w:val="1BA5201A"/>
    <w:rsid w:val="1BB67B8E"/>
    <w:rsid w:val="1BF67108"/>
    <w:rsid w:val="1C1B3898"/>
    <w:rsid w:val="1C33473D"/>
    <w:rsid w:val="1C35049D"/>
    <w:rsid w:val="1C3F721F"/>
    <w:rsid w:val="1C4D33E1"/>
    <w:rsid w:val="1C6E5776"/>
    <w:rsid w:val="1C962F1E"/>
    <w:rsid w:val="1CCD37C1"/>
    <w:rsid w:val="1CCE26B8"/>
    <w:rsid w:val="1CDE51BC"/>
    <w:rsid w:val="1CE739DB"/>
    <w:rsid w:val="1CF86557"/>
    <w:rsid w:val="1D4100F7"/>
    <w:rsid w:val="1D8D04A2"/>
    <w:rsid w:val="1DBA385A"/>
    <w:rsid w:val="1DC54A26"/>
    <w:rsid w:val="1DC86677"/>
    <w:rsid w:val="1DDC363A"/>
    <w:rsid w:val="1DED55CE"/>
    <w:rsid w:val="1E2206A1"/>
    <w:rsid w:val="1E3E561C"/>
    <w:rsid w:val="1E6C17DE"/>
    <w:rsid w:val="1E6D2D08"/>
    <w:rsid w:val="1E88366B"/>
    <w:rsid w:val="1E9103BE"/>
    <w:rsid w:val="1EB24575"/>
    <w:rsid w:val="1F0735B0"/>
    <w:rsid w:val="1F2A7570"/>
    <w:rsid w:val="1F2D7B6A"/>
    <w:rsid w:val="1F476F17"/>
    <w:rsid w:val="1FA26326"/>
    <w:rsid w:val="1FB947F9"/>
    <w:rsid w:val="1FD06747"/>
    <w:rsid w:val="20793B98"/>
    <w:rsid w:val="209F30B0"/>
    <w:rsid w:val="20A632F3"/>
    <w:rsid w:val="20B93E21"/>
    <w:rsid w:val="20C718F8"/>
    <w:rsid w:val="21076199"/>
    <w:rsid w:val="21256250"/>
    <w:rsid w:val="21490441"/>
    <w:rsid w:val="2183187B"/>
    <w:rsid w:val="21A30D37"/>
    <w:rsid w:val="21B7535C"/>
    <w:rsid w:val="21EA5639"/>
    <w:rsid w:val="221070F1"/>
    <w:rsid w:val="22552F34"/>
    <w:rsid w:val="226C310F"/>
    <w:rsid w:val="22A53EBB"/>
    <w:rsid w:val="22E86A02"/>
    <w:rsid w:val="23020375"/>
    <w:rsid w:val="23030401"/>
    <w:rsid w:val="231B5F2B"/>
    <w:rsid w:val="23461C37"/>
    <w:rsid w:val="236B2849"/>
    <w:rsid w:val="23910AF4"/>
    <w:rsid w:val="23BD3A78"/>
    <w:rsid w:val="23D5257E"/>
    <w:rsid w:val="240A2304"/>
    <w:rsid w:val="242E1C8E"/>
    <w:rsid w:val="24390E60"/>
    <w:rsid w:val="243E0123"/>
    <w:rsid w:val="244B0A92"/>
    <w:rsid w:val="24547947"/>
    <w:rsid w:val="24701D2D"/>
    <w:rsid w:val="24734EA8"/>
    <w:rsid w:val="249C309C"/>
    <w:rsid w:val="24BD03D0"/>
    <w:rsid w:val="24D2678F"/>
    <w:rsid w:val="24DD1539"/>
    <w:rsid w:val="24FB2F38"/>
    <w:rsid w:val="253845D1"/>
    <w:rsid w:val="25553977"/>
    <w:rsid w:val="25894A02"/>
    <w:rsid w:val="25A4045A"/>
    <w:rsid w:val="25D60510"/>
    <w:rsid w:val="262F08E9"/>
    <w:rsid w:val="267442E0"/>
    <w:rsid w:val="268E0114"/>
    <w:rsid w:val="26B92411"/>
    <w:rsid w:val="26DE00D0"/>
    <w:rsid w:val="26E34FB2"/>
    <w:rsid w:val="26FE003E"/>
    <w:rsid w:val="2747368D"/>
    <w:rsid w:val="276F2252"/>
    <w:rsid w:val="27877A14"/>
    <w:rsid w:val="278E7B4C"/>
    <w:rsid w:val="280E605F"/>
    <w:rsid w:val="28AB0D53"/>
    <w:rsid w:val="28AC2F62"/>
    <w:rsid w:val="28AC58DC"/>
    <w:rsid w:val="28EE7370"/>
    <w:rsid w:val="29070F26"/>
    <w:rsid w:val="2927387C"/>
    <w:rsid w:val="29583A35"/>
    <w:rsid w:val="29596688"/>
    <w:rsid w:val="29671ECA"/>
    <w:rsid w:val="29DB4666"/>
    <w:rsid w:val="2A0713BD"/>
    <w:rsid w:val="2A24600D"/>
    <w:rsid w:val="2A3049B2"/>
    <w:rsid w:val="2A7C5024"/>
    <w:rsid w:val="2A8B1BE9"/>
    <w:rsid w:val="2AC66874"/>
    <w:rsid w:val="2AFE3FE3"/>
    <w:rsid w:val="2B035C23"/>
    <w:rsid w:val="2B0F281A"/>
    <w:rsid w:val="2B724B56"/>
    <w:rsid w:val="2BCE5A63"/>
    <w:rsid w:val="2BFD6D25"/>
    <w:rsid w:val="2C373AE5"/>
    <w:rsid w:val="2C3D2CC6"/>
    <w:rsid w:val="2C5129BE"/>
    <w:rsid w:val="2C701096"/>
    <w:rsid w:val="2C9F746F"/>
    <w:rsid w:val="2CC84EFB"/>
    <w:rsid w:val="2CD0746D"/>
    <w:rsid w:val="2CD84344"/>
    <w:rsid w:val="2D0E09B2"/>
    <w:rsid w:val="2D227411"/>
    <w:rsid w:val="2D5636AA"/>
    <w:rsid w:val="2D5D1B3D"/>
    <w:rsid w:val="2D7A4575"/>
    <w:rsid w:val="2D9247EA"/>
    <w:rsid w:val="2DCE3364"/>
    <w:rsid w:val="2E056117"/>
    <w:rsid w:val="2E31492F"/>
    <w:rsid w:val="2E6479DB"/>
    <w:rsid w:val="2E976675"/>
    <w:rsid w:val="2EAD0DBD"/>
    <w:rsid w:val="2ECB221B"/>
    <w:rsid w:val="2EE269F4"/>
    <w:rsid w:val="2EE44E0D"/>
    <w:rsid w:val="2FFA3A98"/>
    <w:rsid w:val="305A6112"/>
    <w:rsid w:val="306727B0"/>
    <w:rsid w:val="30EC2E42"/>
    <w:rsid w:val="31531589"/>
    <w:rsid w:val="316C27EA"/>
    <w:rsid w:val="31A00094"/>
    <w:rsid w:val="31D67E33"/>
    <w:rsid w:val="31DB10F8"/>
    <w:rsid w:val="32721114"/>
    <w:rsid w:val="33753794"/>
    <w:rsid w:val="339F5630"/>
    <w:rsid w:val="33B56683"/>
    <w:rsid w:val="33BD4314"/>
    <w:rsid w:val="33C0154E"/>
    <w:rsid w:val="33CA3782"/>
    <w:rsid w:val="342272B0"/>
    <w:rsid w:val="344819D9"/>
    <w:rsid w:val="34A07F53"/>
    <w:rsid w:val="34CC52D7"/>
    <w:rsid w:val="354220CE"/>
    <w:rsid w:val="35690429"/>
    <w:rsid w:val="356A7E1E"/>
    <w:rsid w:val="357455F0"/>
    <w:rsid w:val="35A26C2F"/>
    <w:rsid w:val="35D0171F"/>
    <w:rsid w:val="364C5A1B"/>
    <w:rsid w:val="36783F7D"/>
    <w:rsid w:val="369B7A56"/>
    <w:rsid w:val="36C37C30"/>
    <w:rsid w:val="37337577"/>
    <w:rsid w:val="37800119"/>
    <w:rsid w:val="379D26BD"/>
    <w:rsid w:val="37AA6032"/>
    <w:rsid w:val="37AF7020"/>
    <w:rsid w:val="37CB4384"/>
    <w:rsid w:val="37D35619"/>
    <w:rsid w:val="37E00DC4"/>
    <w:rsid w:val="381E374A"/>
    <w:rsid w:val="383B0828"/>
    <w:rsid w:val="383D5429"/>
    <w:rsid w:val="384B1B02"/>
    <w:rsid w:val="386529C6"/>
    <w:rsid w:val="38714E08"/>
    <w:rsid w:val="38944A73"/>
    <w:rsid w:val="38FC742E"/>
    <w:rsid w:val="39115516"/>
    <w:rsid w:val="39204338"/>
    <w:rsid w:val="398A5B51"/>
    <w:rsid w:val="39A36428"/>
    <w:rsid w:val="39AD7440"/>
    <w:rsid w:val="39B06F76"/>
    <w:rsid w:val="39E2185C"/>
    <w:rsid w:val="39EF2CAF"/>
    <w:rsid w:val="3A0A1418"/>
    <w:rsid w:val="3A5C0EAC"/>
    <w:rsid w:val="3A7E6CD4"/>
    <w:rsid w:val="3A8B1791"/>
    <w:rsid w:val="3AD4554E"/>
    <w:rsid w:val="3ADD0E95"/>
    <w:rsid w:val="3AE31598"/>
    <w:rsid w:val="3AEC6E08"/>
    <w:rsid w:val="3B534691"/>
    <w:rsid w:val="3B5C687C"/>
    <w:rsid w:val="3B627EA5"/>
    <w:rsid w:val="3B673FAC"/>
    <w:rsid w:val="3B765F9D"/>
    <w:rsid w:val="3BAC19BF"/>
    <w:rsid w:val="3BE72060"/>
    <w:rsid w:val="3C0A00D4"/>
    <w:rsid w:val="3C585035"/>
    <w:rsid w:val="3C7A1825"/>
    <w:rsid w:val="3CA54D8C"/>
    <w:rsid w:val="3D1E069A"/>
    <w:rsid w:val="3D1E4B3E"/>
    <w:rsid w:val="3D5D0D01"/>
    <w:rsid w:val="3D64076C"/>
    <w:rsid w:val="3DAA37F3"/>
    <w:rsid w:val="3E2358A8"/>
    <w:rsid w:val="3E3B2D22"/>
    <w:rsid w:val="3ED8212F"/>
    <w:rsid w:val="3EE912D4"/>
    <w:rsid w:val="3EF94918"/>
    <w:rsid w:val="3F2061C8"/>
    <w:rsid w:val="3F4312D4"/>
    <w:rsid w:val="3F8751B9"/>
    <w:rsid w:val="3F8F762D"/>
    <w:rsid w:val="3F95103D"/>
    <w:rsid w:val="3F984734"/>
    <w:rsid w:val="3F9F0C14"/>
    <w:rsid w:val="3FC47CF6"/>
    <w:rsid w:val="402E451C"/>
    <w:rsid w:val="4034656D"/>
    <w:rsid w:val="40694052"/>
    <w:rsid w:val="40700FAA"/>
    <w:rsid w:val="40902241"/>
    <w:rsid w:val="40C20A47"/>
    <w:rsid w:val="40C45E58"/>
    <w:rsid w:val="41007292"/>
    <w:rsid w:val="410653AC"/>
    <w:rsid w:val="415419FF"/>
    <w:rsid w:val="41877BDC"/>
    <w:rsid w:val="418B62D7"/>
    <w:rsid w:val="41940F9F"/>
    <w:rsid w:val="419D6B07"/>
    <w:rsid w:val="41A41AB6"/>
    <w:rsid w:val="41DC66E2"/>
    <w:rsid w:val="41EE4ADF"/>
    <w:rsid w:val="41F560D9"/>
    <w:rsid w:val="41F93484"/>
    <w:rsid w:val="424505BE"/>
    <w:rsid w:val="428D5B4C"/>
    <w:rsid w:val="429E46FE"/>
    <w:rsid w:val="42CD43D5"/>
    <w:rsid w:val="42E26E79"/>
    <w:rsid w:val="43203031"/>
    <w:rsid w:val="432033BE"/>
    <w:rsid w:val="433904C2"/>
    <w:rsid w:val="43813E08"/>
    <w:rsid w:val="438C2802"/>
    <w:rsid w:val="43C43B06"/>
    <w:rsid w:val="4420637B"/>
    <w:rsid w:val="44705DCA"/>
    <w:rsid w:val="44903BC2"/>
    <w:rsid w:val="44970261"/>
    <w:rsid w:val="44BD19AA"/>
    <w:rsid w:val="44E64193"/>
    <w:rsid w:val="44F723A0"/>
    <w:rsid w:val="4534112C"/>
    <w:rsid w:val="454B4CC9"/>
    <w:rsid w:val="459E3E72"/>
    <w:rsid w:val="45AE7C12"/>
    <w:rsid w:val="45E80408"/>
    <w:rsid w:val="45F316B2"/>
    <w:rsid w:val="46365D97"/>
    <w:rsid w:val="4641443A"/>
    <w:rsid w:val="4646138E"/>
    <w:rsid w:val="465348FC"/>
    <w:rsid w:val="469B725F"/>
    <w:rsid w:val="46AA2F0B"/>
    <w:rsid w:val="47196206"/>
    <w:rsid w:val="47817962"/>
    <w:rsid w:val="4786604E"/>
    <w:rsid w:val="47945CD9"/>
    <w:rsid w:val="481238E1"/>
    <w:rsid w:val="483E068B"/>
    <w:rsid w:val="489224C6"/>
    <w:rsid w:val="48DB1B35"/>
    <w:rsid w:val="48E01A00"/>
    <w:rsid w:val="48E54418"/>
    <w:rsid w:val="48FC570E"/>
    <w:rsid w:val="49337537"/>
    <w:rsid w:val="49361819"/>
    <w:rsid w:val="495460E9"/>
    <w:rsid w:val="495A733B"/>
    <w:rsid w:val="4967219A"/>
    <w:rsid w:val="497A30FC"/>
    <w:rsid w:val="49902920"/>
    <w:rsid w:val="499C7517"/>
    <w:rsid w:val="49BF3C57"/>
    <w:rsid w:val="49CD6CD1"/>
    <w:rsid w:val="49F76AB1"/>
    <w:rsid w:val="4A225F5B"/>
    <w:rsid w:val="4A246AEA"/>
    <w:rsid w:val="4A3C6604"/>
    <w:rsid w:val="4A6C6EE9"/>
    <w:rsid w:val="4AC16F80"/>
    <w:rsid w:val="4ADE1EAA"/>
    <w:rsid w:val="4B1E1496"/>
    <w:rsid w:val="4B215ED0"/>
    <w:rsid w:val="4B234FE4"/>
    <w:rsid w:val="4B5300E7"/>
    <w:rsid w:val="4B840262"/>
    <w:rsid w:val="4BBB2A08"/>
    <w:rsid w:val="4BCE772F"/>
    <w:rsid w:val="4BCF042A"/>
    <w:rsid w:val="4BDE2C13"/>
    <w:rsid w:val="4C194A19"/>
    <w:rsid w:val="4C525107"/>
    <w:rsid w:val="4C7976A6"/>
    <w:rsid w:val="4CFB4554"/>
    <w:rsid w:val="4D6052BD"/>
    <w:rsid w:val="4D62221F"/>
    <w:rsid w:val="4DA17D57"/>
    <w:rsid w:val="4DB13064"/>
    <w:rsid w:val="4DD26CA8"/>
    <w:rsid w:val="4DF23BA9"/>
    <w:rsid w:val="4DF53699"/>
    <w:rsid w:val="4E3C5EEB"/>
    <w:rsid w:val="4E3D56E0"/>
    <w:rsid w:val="4E524648"/>
    <w:rsid w:val="4E57758A"/>
    <w:rsid w:val="4E5A432F"/>
    <w:rsid w:val="4E5B699A"/>
    <w:rsid w:val="4E9941B5"/>
    <w:rsid w:val="4EB97DAA"/>
    <w:rsid w:val="4ED6119E"/>
    <w:rsid w:val="4EF460E3"/>
    <w:rsid w:val="4F287651"/>
    <w:rsid w:val="4F3411CD"/>
    <w:rsid w:val="4F537AFF"/>
    <w:rsid w:val="4FA80CEE"/>
    <w:rsid w:val="4FBF4EFD"/>
    <w:rsid w:val="4FCC797B"/>
    <w:rsid w:val="508034AD"/>
    <w:rsid w:val="50912F25"/>
    <w:rsid w:val="50AC6291"/>
    <w:rsid w:val="50BB2978"/>
    <w:rsid w:val="50FA6C16"/>
    <w:rsid w:val="51467C3A"/>
    <w:rsid w:val="514E5E2C"/>
    <w:rsid w:val="51890265"/>
    <w:rsid w:val="51975C72"/>
    <w:rsid w:val="51981C88"/>
    <w:rsid w:val="51B64264"/>
    <w:rsid w:val="51DE2CB7"/>
    <w:rsid w:val="521A36CE"/>
    <w:rsid w:val="52200DF1"/>
    <w:rsid w:val="52354064"/>
    <w:rsid w:val="52813C67"/>
    <w:rsid w:val="5284771B"/>
    <w:rsid w:val="52980377"/>
    <w:rsid w:val="52AE706B"/>
    <w:rsid w:val="52BC76A4"/>
    <w:rsid w:val="52C31D67"/>
    <w:rsid w:val="531472E4"/>
    <w:rsid w:val="533A2A88"/>
    <w:rsid w:val="536D746D"/>
    <w:rsid w:val="537B7638"/>
    <w:rsid w:val="5386726D"/>
    <w:rsid w:val="53901E9A"/>
    <w:rsid w:val="539B4B25"/>
    <w:rsid w:val="53BE09D7"/>
    <w:rsid w:val="540C2371"/>
    <w:rsid w:val="541D21E1"/>
    <w:rsid w:val="54325130"/>
    <w:rsid w:val="54850DED"/>
    <w:rsid w:val="54CF7CD5"/>
    <w:rsid w:val="54F16968"/>
    <w:rsid w:val="556F1A8C"/>
    <w:rsid w:val="55FF324E"/>
    <w:rsid w:val="562D1257"/>
    <w:rsid w:val="563F2EE8"/>
    <w:rsid w:val="567C626C"/>
    <w:rsid w:val="56C81E80"/>
    <w:rsid w:val="571F6328"/>
    <w:rsid w:val="575D53F9"/>
    <w:rsid w:val="57775B70"/>
    <w:rsid w:val="578D66F1"/>
    <w:rsid w:val="57910455"/>
    <w:rsid w:val="579F7FDD"/>
    <w:rsid w:val="57A901AD"/>
    <w:rsid w:val="57CC5DA6"/>
    <w:rsid w:val="582730D2"/>
    <w:rsid w:val="583648DD"/>
    <w:rsid w:val="58435DAE"/>
    <w:rsid w:val="584375EF"/>
    <w:rsid w:val="58BF5005"/>
    <w:rsid w:val="58F06F37"/>
    <w:rsid w:val="58F9403E"/>
    <w:rsid w:val="58FF5D93"/>
    <w:rsid w:val="59337488"/>
    <w:rsid w:val="5954526A"/>
    <w:rsid w:val="59681146"/>
    <w:rsid w:val="598264BF"/>
    <w:rsid w:val="59851D75"/>
    <w:rsid w:val="5991071A"/>
    <w:rsid w:val="59BF0579"/>
    <w:rsid w:val="59E5566A"/>
    <w:rsid w:val="59EE16C8"/>
    <w:rsid w:val="5A0A5DD6"/>
    <w:rsid w:val="5A0B3E07"/>
    <w:rsid w:val="5A2C21F1"/>
    <w:rsid w:val="5A3427F9"/>
    <w:rsid w:val="5A3D1547"/>
    <w:rsid w:val="5B177A65"/>
    <w:rsid w:val="5B23548E"/>
    <w:rsid w:val="5B4F6126"/>
    <w:rsid w:val="5B501D05"/>
    <w:rsid w:val="5B87449E"/>
    <w:rsid w:val="5BAD16A6"/>
    <w:rsid w:val="5BEC6E0B"/>
    <w:rsid w:val="5C2B2818"/>
    <w:rsid w:val="5C2C297C"/>
    <w:rsid w:val="5CB0535B"/>
    <w:rsid w:val="5CD54DC2"/>
    <w:rsid w:val="5CE97CE3"/>
    <w:rsid w:val="5D301060"/>
    <w:rsid w:val="5D384FD7"/>
    <w:rsid w:val="5D5869B0"/>
    <w:rsid w:val="5D8847E1"/>
    <w:rsid w:val="5E1238DC"/>
    <w:rsid w:val="5E176391"/>
    <w:rsid w:val="5E1F19C7"/>
    <w:rsid w:val="5E617B9A"/>
    <w:rsid w:val="5E7C794F"/>
    <w:rsid w:val="5EB1466A"/>
    <w:rsid w:val="5EFB03E4"/>
    <w:rsid w:val="5F1B7DB6"/>
    <w:rsid w:val="5F41345D"/>
    <w:rsid w:val="5F5875E4"/>
    <w:rsid w:val="5F5B381A"/>
    <w:rsid w:val="5FCD272B"/>
    <w:rsid w:val="5FE7128F"/>
    <w:rsid w:val="60186086"/>
    <w:rsid w:val="60190384"/>
    <w:rsid w:val="604E7F07"/>
    <w:rsid w:val="604F68F9"/>
    <w:rsid w:val="60595E00"/>
    <w:rsid w:val="60B043E7"/>
    <w:rsid w:val="60DF1D6B"/>
    <w:rsid w:val="613A63DD"/>
    <w:rsid w:val="61424503"/>
    <w:rsid w:val="617B2FAD"/>
    <w:rsid w:val="61935167"/>
    <w:rsid w:val="61D02037"/>
    <w:rsid w:val="61D76564"/>
    <w:rsid w:val="62092FDB"/>
    <w:rsid w:val="62173786"/>
    <w:rsid w:val="62595B4D"/>
    <w:rsid w:val="625B7857"/>
    <w:rsid w:val="627E3B84"/>
    <w:rsid w:val="62A01C17"/>
    <w:rsid w:val="62B76933"/>
    <w:rsid w:val="62C2565A"/>
    <w:rsid w:val="62D62A30"/>
    <w:rsid w:val="62F33948"/>
    <w:rsid w:val="63322632"/>
    <w:rsid w:val="635F53E2"/>
    <w:rsid w:val="63D33D4D"/>
    <w:rsid w:val="63DD07DA"/>
    <w:rsid w:val="644006CF"/>
    <w:rsid w:val="64AC6A36"/>
    <w:rsid w:val="64D15E6F"/>
    <w:rsid w:val="64E75BA3"/>
    <w:rsid w:val="650370DD"/>
    <w:rsid w:val="6551394C"/>
    <w:rsid w:val="65D75A99"/>
    <w:rsid w:val="65E67591"/>
    <w:rsid w:val="66100DB8"/>
    <w:rsid w:val="6653074D"/>
    <w:rsid w:val="666A19A0"/>
    <w:rsid w:val="66BC16F5"/>
    <w:rsid w:val="66F60EA7"/>
    <w:rsid w:val="66FD7F58"/>
    <w:rsid w:val="67051B70"/>
    <w:rsid w:val="67556EC9"/>
    <w:rsid w:val="676E121F"/>
    <w:rsid w:val="67BF46A4"/>
    <w:rsid w:val="67C14CDB"/>
    <w:rsid w:val="67C43200"/>
    <w:rsid w:val="67D96257"/>
    <w:rsid w:val="67DF6248"/>
    <w:rsid w:val="67E6208C"/>
    <w:rsid w:val="68360BAA"/>
    <w:rsid w:val="688431F8"/>
    <w:rsid w:val="68AB177D"/>
    <w:rsid w:val="68AF157F"/>
    <w:rsid w:val="68BD1E5A"/>
    <w:rsid w:val="68C7543F"/>
    <w:rsid w:val="68F30811"/>
    <w:rsid w:val="68FB4503"/>
    <w:rsid w:val="690A291E"/>
    <w:rsid w:val="69177FCC"/>
    <w:rsid w:val="69373AAA"/>
    <w:rsid w:val="69505512"/>
    <w:rsid w:val="698D168E"/>
    <w:rsid w:val="69C543E2"/>
    <w:rsid w:val="6A051B5D"/>
    <w:rsid w:val="6A1C755D"/>
    <w:rsid w:val="6A2C04EE"/>
    <w:rsid w:val="6A411CE2"/>
    <w:rsid w:val="6A774522"/>
    <w:rsid w:val="6A7A6F9D"/>
    <w:rsid w:val="6A87446E"/>
    <w:rsid w:val="6AB50D90"/>
    <w:rsid w:val="6ABA73A5"/>
    <w:rsid w:val="6B3B6738"/>
    <w:rsid w:val="6B546B51"/>
    <w:rsid w:val="6BAA11C7"/>
    <w:rsid w:val="6BCC7390"/>
    <w:rsid w:val="6BDE631A"/>
    <w:rsid w:val="6BF77E10"/>
    <w:rsid w:val="6C1B251C"/>
    <w:rsid w:val="6C9D6CFD"/>
    <w:rsid w:val="6CA02C6A"/>
    <w:rsid w:val="6CD37E3F"/>
    <w:rsid w:val="6CE801F9"/>
    <w:rsid w:val="6CF7719B"/>
    <w:rsid w:val="6D243BDE"/>
    <w:rsid w:val="6D291F92"/>
    <w:rsid w:val="6D65746F"/>
    <w:rsid w:val="6D804EF9"/>
    <w:rsid w:val="6DA55296"/>
    <w:rsid w:val="6DA7299E"/>
    <w:rsid w:val="6DB93178"/>
    <w:rsid w:val="6DCA78FF"/>
    <w:rsid w:val="6DE86BA8"/>
    <w:rsid w:val="6E091A12"/>
    <w:rsid w:val="6E1D5C10"/>
    <w:rsid w:val="6E4B24BF"/>
    <w:rsid w:val="6ED56CF6"/>
    <w:rsid w:val="6EFA3629"/>
    <w:rsid w:val="6F005843"/>
    <w:rsid w:val="6F17066F"/>
    <w:rsid w:val="6F412061"/>
    <w:rsid w:val="6FE45712"/>
    <w:rsid w:val="6FF3031F"/>
    <w:rsid w:val="7024335F"/>
    <w:rsid w:val="70276D66"/>
    <w:rsid w:val="70345611"/>
    <w:rsid w:val="703C3789"/>
    <w:rsid w:val="705F0AF4"/>
    <w:rsid w:val="7080699B"/>
    <w:rsid w:val="709D579F"/>
    <w:rsid w:val="70EA2A62"/>
    <w:rsid w:val="710A4FF9"/>
    <w:rsid w:val="711D5D3F"/>
    <w:rsid w:val="716B28F6"/>
    <w:rsid w:val="718D349E"/>
    <w:rsid w:val="71D4762D"/>
    <w:rsid w:val="71D94B0B"/>
    <w:rsid w:val="71F11CB5"/>
    <w:rsid w:val="71F8428A"/>
    <w:rsid w:val="72067AFA"/>
    <w:rsid w:val="7247168E"/>
    <w:rsid w:val="725105EF"/>
    <w:rsid w:val="73082B57"/>
    <w:rsid w:val="732977EB"/>
    <w:rsid w:val="73B83725"/>
    <w:rsid w:val="73C13053"/>
    <w:rsid w:val="73D6524F"/>
    <w:rsid w:val="74192435"/>
    <w:rsid w:val="741A62FC"/>
    <w:rsid w:val="741C391F"/>
    <w:rsid w:val="7427398D"/>
    <w:rsid w:val="74426896"/>
    <w:rsid w:val="747B6491"/>
    <w:rsid w:val="74B04768"/>
    <w:rsid w:val="74C2787E"/>
    <w:rsid w:val="74D472B5"/>
    <w:rsid w:val="750E0134"/>
    <w:rsid w:val="75196335"/>
    <w:rsid w:val="7548741E"/>
    <w:rsid w:val="75731B39"/>
    <w:rsid w:val="75782BB8"/>
    <w:rsid w:val="759C009C"/>
    <w:rsid w:val="759F29C7"/>
    <w:rsid w:val="75D237F5"/>
    <w:rsid w:val="76351343"/>
    <w:rsid w:val="764264BD"/>
    <w:rsid w:val="767073EA"/>
    <w:rsid w:val="76F01AAE"/>
    <w:rsid w:val="771A7DC5"/>
    <w:rsid w:val="773E2EA0"/>
    <w:rsid w:val="774A5715"/>
    <w:rsid w:val="77546D05"/>
    <w:rsid w:val="77A05AFF"/>
    <w:rsid w:val="77A6318B"/>
    <w:rsid w:val="77AC443F"/>
    <w:rsid w:val="77D369C6"/>
    <w:rsid w:val="78080136"/>
    <w:rsid w:val="783C3E42"/>
    <w:rsid w:val="79A139E2"/>
    <w:rsid w:val="79D0629D"/>
    <w:rsid w:val="7A1447F0"/>
    <w:rsid w:val="7A146980"/>
    <w:rsid w:val="7ABD5262"/>
    <w:rsid w:val="7AE2097E"/>
    <w:rsid w:val="7AE7503A"/>
    <w:rsid w:val="7B2F16E9"/>
    <w:rsid w:val="7BC20D68"/>
    <w:rsid w:val="7BE05ADC"/>
    <w:rsid w:val="7C4507C4"/>
    <w:rsid w:val="7CC17844"/>
    <w:rsid w:val="7CDF6579"/>
    <w:rsid w:val="7D430E34"/>
    <w:rsid w:val="7D662E2B"/>
    <w:rsid w:val="7D891344"/>
    <w:rsid w:val="7DD978EB"/>
    <w:rsid w:val="7E1B5E91"/>
    <w:rsid w:val="7E3809F3"/>
    <w:rsid w:val="7E5C5697"/>
    <w:rsid w:val="7E936BF4"/>
    <w:rsid w:val="7EB31809"/>
    <w:rsid w:val="7ECA4DA1"/>
    <w:rsid w:val="7EF62C1A"/>
    <w:rsid w:val="7EF742CC"/>
    <w:rsid w:val="7F0540F7"/>
    <w:rsid w:val="7F060D35"/>
    <w:rsid w:val="7F0C33E7"/>
    <w:rsid w:val="7F3238E6"/>
    <w:rsid w:val="7F7A3352"/>
    <w:rsid w:val="7F9261A5"/>
    <w:rsid w:val="7F9A64AF"/>
    <w:rsid w:val="7FA10933"/>
    <w:rsid w:val="7FA277D7"/>
    <w:rsid w:val="7FAC005C"/>
    <w:rsid w:val="7FBC4DF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2">
    <w:name w:val="heading 5"/>
    <w:basedOn w:val="1"/>
    <w:next w:val="1"/>
    <w:unhideWhenUsed/>
    <w:qFormat/>
    <w:uiPriority w:val="0"/>
    <w:pPr>
      <w:keepNext/>
      <w:keepLines/>
      <w:numPr>
        <w:ilvl w:val="4"/>
        <w:numId w:val="1"/>
      </w:numPr>
      <w:ind w:left="851" w:hanging="851"/>
      <w:outlineLvl w:val="4"/>
    </w:pPr>
    <w:rPr>
      <w:b/>
      <w:bCs/>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ascii="仿宋_GB2312" w:hAnsi="Times New Roman" w:eastAsia="仿宋_GB2312"/>
      <w:kern w:val="0"/>
      <w:sz w:val="32"/>
    </w:rPr>
  </w:style>
  <w:style w:type="paragraph" w:styleId="6">
    <w:name w:val="Balloon Text"/>
    <w:basedOn w:val="1"/>
    <w:link w:val="41"/>
    <w:uiPriority w:val="0"/>
    <w:rPr>
      <w:sz w:val="18"/>
      <w:szCs w:val="18"/>
    </w:rPr>
  </w:style>
  <w:style w:type="paragraph" w:styleId="7">
    <w:name w:val="footer"/>
    <w:basedOn w:val="1"/>
    <w:link w:val="40"/>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540"/>
      </w:tabs>
      <w:spacing w:line="480" w:lineRule="exact"/>
    </w:pPr>
    <w:rPr>
      <w:rFonts w:ascii="宋体" w:hAnsi="宋体" w:eastAsia="宋体"/>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widowControl/>
      <w:spacing w:after="160"/>
      <w:ind w:firstLine="250" w:firstLineChars="250"/>
      <w:jc w:val="left"/>
    </w:pPr>
    <w:rPr>
      <w:rFonts w:ascii="微软雅黑" w:hAnsi="微软雅黑" w:eastAsia="微软雅黑" w:cs="微软雅黑"/>
      <w:color w:val="000000"/>
      <w:sz w:val="20"/>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00000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Variable"/>
    <w:basedOn w:val="14"/>
    <w:qFormat/>
    <w:uiPriority w:val="0"/>
  </w:style>
  <w:style w:type="character" w:styleId="21">
    <w:name w:val="Hyperlink"/>
    <w:basedOn w:val="14"/>
    <w:qFormat/>
    <w:uiPriority w:val="0"/>
    <w:rPr>
      <w:color w:val="000000"/>
      <w:u w:val="none"/>
    </w:rPr>
  </w:style>
  <w:style w:type="character" w:styleId="22">
    <w:name w:val="HTML Code"/>
    <w:basedOn w:val="14"/>
    <w:qFormat/>
    <w:uiPriority w:val="0"/>
    <w:rPr>
      <w:rFonts w:ascii="Menlo" w:hAnsi="Menlo" w:eastAsia="Menlo" w:cs="Menlo"/>
      <w:color w:val="C7254E"/>
      <w:sz w:val="21"/>
      <w:szCs w:val="21"/>
      <w:shd w:val="clear" w:color="auto" w:fill="F9F2F4"/>
    </w:rPr>
  </w:style>
  <w:style w:type="character" w:styleId="23">
    <w:name w:val="HTML Cite"/>
    <w:basedOn w:val="14"/>
    <w:qFormat/>
    <w:uiPriority w:val="0"/>
  </w:style>
  <w:style w:type="character" w:styleId="24">
    <w:name w:val="HTML Keyboard"/>
    <w:basedOn w:val="14"/>
    <w:qFormat/>
    <w:uiPriority w:val="0"/>
    <w:rPr>
      <w:rFonts w:hint="default" w:ascii="Menlo" w:hAnsi="Menlo" w:eastAsia="Menlo" w:cs="Menlo"/>
      <w:color w:val="FFFFFF"/>
      <w:sz w:val="21"/>
      <w:szCs w:val="21"/>
      <w:shd w:val="clear" w:color="auto" w:fill="333333"/>
    </w:rPr>
  </w:style>
  <w:style w:type="character" w:styleId="25">
    <w:name w:val="HTML Sample"/>
    <w:basedOn w:val="14"/>
    <w:qFormat/>
    <w:uiPriority w:val="0"/>
    <w:rPr>
      <w:rFonts w:hint="default" w:ascii="Menlo" w:hAnsi="Menlo" w:eastAsia="Menlo" w:cs="Menlo"/>
      <w:sz w:val="21"/>
      <w:szCs w:val="21"/>
    </w:rPr>
  </w:style>
  <w:style w:type="character" w:customStyle="1" w:styleId="26">
    <w:name w:val="prev"/>
    <w:basedOn w:val="14"/>
    <w:qFormat/>
    <w:uiPriority w:val="0"/>
  </w:style>
  <w:style w:type="character" w:customStyle="1" w:styleId="27">
    <w:name w:val="next"/>
    <w:basedOn w:val="14"/>
    <w:qFormat/>
    <w:uiPriority w:val="0"/>
  </w:style>
  <w:style w:type="character" w:customStyle="1" w:styleId="28">
    <w:name w:val="hj-easyread-speakerprocesser-position-action-icon"/>
    <w:basedOn w:val="14"/>
    <w:qFormat/>
    <w:uiPriority w:val="0"/>
  </w:style>
  <w:style w:type="character" w:customStyle="1" w:styleId="29">
    <w:name w:val="bds_nopic"/>
    <w:basedOn w:val="14"/>
    <w:qFormat/>
    <w:uiPriority w:val="0"/>
  </w:style>
  <w:style w:type="character" w:customStyle="1" w:styleId="30">
    <w:name w:val="bds_nopic1"/>
    <w:basedOn w:val="14"/>
    <w:qFormat/>
    <w:uiPriority w:val="0"/>
  </w:style>
  <w:style w:type="character" w:customStyle="1" w:styleId="31">
    <w:name w:val="bds_nopic2"/>
    <w:basedOn w:val="14"/>
    <w:qFormat/>
    <w:uiPriority w:val="0"/>
  </w:style>
  <w:style w:type="character" w:customStyle="1" w:styleId="32">
    <w:name w:val="title_wz_2"/>
    <w:basedOn w:val="14"/>
    <w:qFormat/>
    <w:uiPriority w:val="0"/>
    <w:rPr>
      <w:rFonts w:ascii="微软雅黑" w:hAnsi="微软雅黑" w:eastAsia="微软雅黑" w:cs="微软雅黑"/>
      <w:color w:val="CC0000"/>
      <w:sz w:val="27"/>
      <w:szCs w:val="27"/>
    </w:rPr>
  </w:style>
  <w:style w:type="character" w:customStyle="1" w:styleId="33">
    <w:name w:val="bds_more2"/>
    <w:basedOn w:val="14"/>
    <w:qFormat/>
    <w:uiPriority w:val="0"/>
  </w:style>
  <w:style w:type="character" w:customStyle="1" w:styleId="34">
    <w:name w:val="bds_more3"/>
    <w:basedOn w:val="14"/>
    <w:qFormat/>
    <w:uiPriority w:val="0"/>
  </w:style>
  <w:style w:type="table" w:customStyle="1" w:styleId="35">
    <w:name w:val="网格型1"/>
    <w:basedOn w:val="1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font01"/>
    <w:basedOn w:val="14"/>
    <w:qFormat/>
    <w:uiPriority w:val="0"/>
    <w:rPr>
      <w:rFonts w:hint="eastAsia" w:ascii="仿宋_GB2312" w:eastAsia="仿宋_GB2312" w:cs="仿宋_GB2312"/>
      <w:b/>
      <w:color w:val="000000"/>
      <w:sz w:val="20"/>
      <w:szCs w:val="20"/>
      <w:u w:val="none"/>
    </w:rPr>
  </w:style>
  <w:style w:type="character" w:customStyle="1" w:styleId="37">
    <w:name w:val="hover6"/>
    <w:basedOn w:val="14"/>
    <w:qFormat/>
    <w:uiPriority w:val="0"/>
    <w:rPr>
      <w:color w:val="FFFFFF"/>
      <w:shd w:val="clear" w:color="auto" w:fill="F9AC00"/>
    </w:rPr>
  </w:style>
  <w:style w:type="character" w:customStyle="1" w:styleId="38">
    <w:name w:val="fontstrikethrough"/>
    <w:basedOn w:val="14"/>
    <w:qFormat/>
    <w:uiPriority w:val="0"/>
    <w:rPr>
      <w:strike/>
    </w:rPr>
  </w:style>
  <w:style w:type="character" w:customStyle="1" w:styleId="39">
    <w:name w:val="fontborder"/>
    <w:basedOn w:val="14"/>
    <w:qFormat/>
    <w:uiPriority w:val="0"/>
    <w:rPr>
      <w:bdr w:val="single" w:color="000000" w:sz="6" w:space="0"/>
    </w:rPr>
  </w:style>
  <w:style w:type="character" w:customStyle="1" w:styleId="40">
    <w:name w:val="页脚 Char"/>
    <w:basedOn w:val="14"/>
    <w:link w:val="7"/>
    <w:uiPriority w:val="99"/>
    <w:rPr>
      <w:rFonts w:asciiTheme="minorHAnsi" w:hAnsiTheme="minorHAnsi" w:eastAsiaTheme="minorEastAsia" w:cstheme="minorBidi"/>
      <w:kern w:val="2"/>
      <w:sz w:val="18"/>
      <w:szCs w:val="18"/>
    </w:rPr>
  </w:style>
  <w:style w:type="character" w:customStyle="1" w:styleId="41">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788DF-8CFB-47EC-B56C-8000BFCE64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14269</Words>
  <Characters>14736</Characters>
  <Lines>26</Lines>
  <Paragraphs>34</Paragraphs>
  <TotalTime>0</TotalTime>
  <ScaleCrop>false</ScaleCrop>
  <LinksUpToDate>false</LinksUpToDate>
  <CharactersWithSpaces>16056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2022-07-04T03:25:00Z</dcterms:created>
  <dc:creator>admin</dc:creator>
  <cp:lastModifiedBy>admin</cp:lastModifiedBy>
  <cp:lastPrinted>2022-07-04T03:24:00Z</cp:lastPrinted>
  <dcterms:modified xsi:type="dcterms:W3CDTF">2022-07-04T03:39:11Z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06BE2EA76B2A418A9A6D60EC78C87535</vt:lpwstr>
  </property>
</Properties>
</file>