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EC" w:rsidRDefault="00A448EC" w:rsidP="00A448E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448EC" w:rsidRDefault="00A448EC" w:rsidP="00A448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建设工程监理服务成本基价构成表</w:t>
      </w:r>
    </w:p>
    <w:p w:rsidR="00A448EC" w:rsidRDefault="00A448EC" w:rsidP="00A448EC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90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5"/>
        <w:gridCol w:w="8069"/>
      </w:tblGrid>
      <w:tr w:rsidR="00A448EC" w:rsidTr="005C387D">
        <w:trPr>
          <w:trHeight w:val="728"/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监理服务成本基价构成项目及内容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仿宋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52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直接费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项目监理机构监理人员基本费用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1.1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现场监理人员的劳动工资(含应缴纳的五险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金和个人所得税)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1.2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现场监理人员工资性补贴(含加班加点工资、交通、伙食、流动驻外工地等补贴)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1.3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现场监理人员的月份、年度奖金及带薪年休假费用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1.4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现场监理人员的意外伤害保险(商业)或工伤支出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1.5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现场监理人员离职年金(每年一个月工资费用)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项目监理机构其他费用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2.1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项目监理机构现场日常办公费(含电脑、复印、文具、相机、通讯、水电气、车辆折旧等)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2.2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项目监理机构临时设施设备的维修与维护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2.3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工程开工准备及停转场工时费,特殊风险准备金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2.4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工程检测试验工器具使用费(包括不属于固定资产的生产工具、器具、家具、交通工具和检验、试验、测绘、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消防工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器具等的购置费折旧、维修和摊销费)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2.5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项目监理机构信息化建设费用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二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间接费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企业管理费用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1.1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企业经营、管理、后勤人员应付工资和工资性补贴(含个人应缴纳的五险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金和个人所得税,交通、伙食、流动驻外工地等补贴),月份、年度奖金,离职年金(每年一个月工资费用),带薪年休假费用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1.2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劳动保险费(包括企业应支付的离退休职工的补助费、6个月以上的长病假人员工资、职工死亡丧葬补助费、抚恤费、按规定支付给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离休干部的各项费用等)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1.3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特殊性工资(包括监理人员学习、培训期间、休假及探亲期间,停工期间工资,女性孕期及哺乳期,6个月内病假期间的工资等)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1.4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劳动保护费(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含工作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鞋、安全帽和制服)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1.5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职工福利费(含防暑降温、过节慰问等)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1.6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经营管理后勤人员办公费(含会议、电脑、打印、复印、文具、账表、通讯、印刷和通讯等)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1.7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40" w:lineRule="exact"/>
              <w:rPr>
                <w:rFonts w:ascii="仿宋" w:eastAsia="仿宋" w:hAnsi="仿宋" w:cs="仿宋_GB2312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4"/>
                <w:sz w:val="28"/>
                <w:szCs w:val="28"/>
              </w:rPr>
              <w:t>职工教育培训经费(包括为职工学习先进技术和提高文化水平,按职工工资总额计提的费用,用于岗位培训、业务培训和继续再教育等)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1.8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固定资产费(包括属于固定资产的房屋、设备、仪器和车辆等的折旧、大修、维修或租赁费,房产税、物管费、年检等)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1.9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差旅交通费用(包括职工因公出差、调动工作的差旅费、住勤补助费,市内交通费和误餐补助费,职工探亲路费、职工退休、退职一次性路费,工伤人员就医路费,以及单位管理部门使用的交通工具的油料、燃料、养路费、停车费及牌照费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1.10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业务经营费(劳动力招募费,项目现场检查、考核费用)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1.11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财产保险费(含不动产和动产保险费)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1.12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党、团、工会、妇女等组织活动经费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1.13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其它费用(含投标经费、质量认证审核费、广告、财务费用、法律顾问咨询费、和社会组织会费等)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企业科技投入费用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2.1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企业研发费(含技术转让费和技术开发费)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2.2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信息化建设费用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三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利润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四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税金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城市建设维护税7%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教育费附加：3%</w:t>
            </w:r>
          </w:p>
        </w:tc>
      </w:tr>
      <w:tr w:rsidR="00A448EC" w:rsidTr="005C387D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8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48EC" w:rsidRDefault="00A448EC" w:rsidP="005C387D">
            <w:pPr>
              <w:widowControl/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地方教育附加：2% </w:t>
            </w:r>
          </w:p>
        </w:tc>
      </w:tr>
    </w:tbl>
    <w:p w:rsidR="00FE2D97" w:rsidRPr="00A448EC" w:rsidRDefault="00A448EC" w:rsidP="00A448EC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注：成本中未包括增值税附加和企业所得税。</w:t>
      </w:r>
    </w:p>
    <w:sectPr w:rsidR="00FE2D97" w:rsidRPr="00A448EC" w:rsidSect="00FE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8EC"/>
    <w:rsid w:val="00A448EC"/>
    <w:rsid w:val="00FE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E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2024-05-24T03:38:00Z</dcterms:created>
  <dcterms:modified xsi:type="dcterms:W3CDTF">2024-05-24T03:39:00Z</dcterms:modified>
</cp:coreProperties>
</file>