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1E" w:rsidRPr="00F35F03" w:rsidRDefault="00630F1E" w:rsidP="00630F1E">
      <w:pPr>
        <w:widowControl/>
        <w:jc w:val="left"/>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附件1：</w:t>
      </w:r>
    </w:p>
    <w:p w:rsidR="00630F1E" w:rsidRPr="00F35F03" w:rsidRDefault="00630F1E" w:rsidP="00630F1E">
      <w:pPr>
        <w:adjustRightInd w:val="0"/>
        <w:snapToGrid w:val="0"/>
        <w:spacing w:line="590" w:lineRule="exact"/>
        <w:rPr>
          <w:rFonts w:ascii="仿宋" w:eastAsia="仿宋" w:hAnsi="仿宋"/>
          <w:color w:val="000000" w:themeColor="text1"/>
          <w:sz w:val="36"/>
          <w:szCs w:val="32"/>
        </w:rPr>
      </w:pPr>
    </w:p>
    <w:p w:rsidR="00630F1E" w:rsidRPr="00F35F03" w:rsidRDefault="00630F1E" w:rsidP="00630F1E">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t>济南市会员监理企业</w:t>
      </w:r>
    </w:p>
    <w:p w:rsidR="00630F1E" w:rsidRPr="00F35F03" w:rsidRDefault="00630F1E" w:rsidP="00630F1E">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t>202</w:t>
      </w:r>
      <w:r w:rsidRPr="00F35F03">
        <w:rPr>
          <w:rFonts w:ascii="方正小标宋简体" w:eastAsia="方正小标宋简体" w:hAnsi="仿宋"/>
          <w:color w:val="000000" w:themeColor="text1"/>
          <w:sz w:val="44"/>
          <w:szCs w:val="44"/>
        </w:rPr>
        <w:t>1</w:t>
      </w:r>
      <w:r w:rsidRPr="00F35F03">
        <w:rPr>
          <w:rFonts w:ascii="方正小标宋简体" w:eastAsia="方正小标宋简体" w:hAnsi="仿宋" w:hint="eastAsia"/>
          <w:color w:val="000000" w:themeColor="text1"/>
          <w:sz w:val="44"/>
          <w:szCs w:val="44"/>
        </w:rPr>
        <w:t>年度5A级</w:t>
      </w:r>
      <w:r w:rsidRPr="00F35F03">
        <w:rPr>
          <w:rFonts w:ascii="方正小标宋简体" w:eastAsia="方正小标宋简体" w:hAnsi="仿宋"/>
          <w:color w:val="000000" w:themeColor="text1"/>
          <w:sz w:val="44"/>
          <w:szCs w:val="44"/>
        </w:rPr>
        <w:t>考核</w:t>
      </w:r>
      <w:r w:rsidRPr="00F35F03">
        <w:rPr>
          <w:rFonts w:ascii="方正小标宋简体" w:eastAsia="方正小标宋简体" w:hAnsi="仿宋" w:hint="eastAsia"/>
          <w:color w:val="000000" w:themeColor="text1"/>
          <w:sz w:val="44"/>
          <w:szCs w:val="44"/>
        </w:rPr>
        <w:t>评价推荐条件</w:t>
      </w:r>
    </w:p>
    <w:p w:rsidR="00630F1E" w:rsidRPr="00F35F03" w:rsidRDefault="00630F1E" w:rsidP="00630F1E">
      <w:pPr>
        <w:adjustRightInd w:val="0"/>
        <w:snapToGrid w:val="0"/>
        <w:spacing w:line="590" w:lineRule="exact"/>
        <w:rPr>
          <w:rFonts w:ascii="仿宋" w:eastAsia="仿宋" w:hAnsi="仿宋"/>
          <w:color w:val="000000" w:themeColor="text1"/>
          <w:sz w:val="36"/>
          <w:szCs w:val="32"/>
        </w:rPr>
      </w:pPr>
    </w:p>
    <w:p w:rsidR="00630F1E" w:rsidRPr="00F35F03" w:rsidRDefault="00630F1E" w:rsidP="00630F1E">
      <w:pPr>
        <w:adjustRightInd w:val="0"/>
        <w:snapToGrid w:val="0"/>
        <w:spacing w:line="54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一、济南市5A级监理企业推荐条件</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（一）遵守协会章程和行业自律公约，履行会员义务，积极参加协会组织的各项活动。</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（二）严格执行国家法律法规和方针政策，遵守市场行为规范，坚持公平竞争，维护行业信誉，注重职业道德建设，自觉抵制商业贿赂，在本地区或本行业享有较高声誉。</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（三）企业</w:t>
      </w:r>
      <w:r w:rsidRPr="00F35F03">
        <w:rPr>
          <w:rFonts w:ascii="仿宋" w:eastAsia="仿宋" w:hAnsi="仿宋" w:hint="eastAsia"/>
          <w:color w:val="000000" w:themeColor="text1"/>
          <w:spacing w:val="4"/>
          <w:sz w:val="32"/>
          <w:szCs w:val="32"/>
        </w:rPr>
        <w:t>规章制度健全，注重企业文化建设和职业道德建设，项目监理机构人员专业配套，到岗到位，信守合同，服务良好，较好的履行监理职责。</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年度企业所监理工程至少有1项获得市级(含)以上质量或安全文明奖项。</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（五）经济效益较好，经营收入和上缴税金额位于本地区或本系统监理行业前列。</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（六）202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年度所监理的工程未因监理工作失误发生工程质量和较大及以上安全生产责任事故。</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color w:val="000000" w:themeColor="text1"/>
          <w:sz w:val="32"/>
          <w:szCs w:val="32"/>
        </w:rPr>
        <w:t>（</w:t>
      </w:r>
      <w:r w:rsidRPr="00F35F03">
        <w:rPr>
          <w:rFonts w:ascii="仿宋" w:eastAsia="仿宋" w:hAnsi="仿宋" w:hint="eastAsia"/>
          <w:color w:val="000000" w:themeColor="text1"/>
          <w:sz w:val="32"/>
          <w:szCs w:val="32"/>
        </w:rPr>
        <w:t>七</w:t>
      </w:r>
      <w:r w:rsidRPr="00F35F03">
        <w:rPr>
          <w:rFonts w:ascii="仿宋" w:eastAsia="仿宋" w:hAnsi="仿宋"/>
          <w:color w:val="000000" w:themeColor="text1"/>
          <w:sz w:val="32"/>
          <w:szCs w:val="32"/>
        </w:rPr>
        <w:t>）</w:t>
      </w:r>
      <w:r w:rsidRPr="00F35F03">
        <w:rPr>
          <w:rFonts w:ascii="仿宋" w:eastAsia="仿宋" w:hAnsi="仿宋" w:hint="eastAsia"/>
          <w:color w:val="000000" w:themeColor="text1"/>
          <w:sz w:val="32"/>
          <w:szCs w:val="32"/>
        </w:rPr>
        <w:t>遵守《济南市建设监理行业诚信自律公约》，202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年度济南市工程监理企业信用评价等级均在A级以上（含A级）且综合得分大于6</w:t>
      </w:r>
      <w:r w:rsidRPr="00F35F03">
        <w:rPr>
          <w:rFonts w:ascii="仿宋" w:eastAsia="仿宋" w:hAnsi="仿宋"/>
          <w:color w:val="000000" w:themeColor="text1"/>
          <w:sz w:val="32"/>
          <w:szCs w:val="32"/>
        </w:rPr>
        <w:t>5</w:t>
      </w:r>
      <w:r w:rsidRPr="00F35F03">
        <w:rPr>
          <w:rFonts w:ascii="仿宋" w:eastAsia="仿宋" w:hAnsi="仿宋" w:hint="eastAsia"/>
          <w:color w:val="000000" w:themeColor="text1"/>
          <w:sz w:val="32"/>
          <w:szCs w:val="32"/>
        </w:rPr>
        <w:t>分（含6</w:t>
      </w:r>
      <w:r w:rsidRPr="00F35F03">
        <w:rPr>
          <w:rFonts w:ascii="仿宋" w:eastAsia="仿宋" w:hAnsi="仿宋"/>
          <w:color w:val="000000" w:themeColor="text1"/>
          <w:sz w:val="32"/>
          <w:szCs w:val="32"/>
        </w:rPr>
        <w:t>5</w:t>
      </w:r>
      <w:r w:rsidRPr="00F35F03">
        <w:rPr>
          <w:rFonts w:ascii="仿宋" w:eastAsia="仿宋" w:hAnsi="仿宋" w:hint="eastAsia"/>
          <w:color w:val="000000" w:themeColor="text1"/>
          <w:sz w:val="32"/>
          <w:szCs w:val="32"/>
        </w:rPr>
        <w:t>分），没有受到自律委员会的自律处罚,未被“信用中国（山东济南）”列入失信企业名录。</w:t>
      </w:r>
    </w:p>
    <w:p w:rsidR="00630F1E" w:rsidRPr="00F35F03" w:rsidRDefault="00630F1E" w:rsidP="00630F1E">
      <w:pPr>
        <w:adjustRightInd w:val="0"/>
        <w:snapToGrid w:val="0"/>
        <w:spacing w:line="54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lastRenderedPageBreak/>
        <w:t>二、济南市5A</w:t>
      </w:r>
      <w:proofErr w:type="gramStart"/>
      <w:r w:rsidRPr="00F35F03">
        <w:rPr>
          <w:rFonts w:ascii="黑体" w:eastAsia="黑体" w:hAnsi="黑体" w:hint="eastAsia"/>
          <w:color w:val="000000" w:themeColor="text1"/>
          <w:sz w:val="32"/>
          <w:szCs w:val="32"/>
        </w:rPr>
        <w:t>级总监理工程师</w:t>
      </w:r>
      <w:proofErr w:type="gramEnd"/>
      <w:r w:rsidRPr="00F35F03">
        <w:rPr>
          <w:rFonts w:ascii="黑体" w:eastAsia="黑体" w:hAnsi="黑体" w:hint="eastAsia"/>
          <w:color w:val="000000" w:themeColor="text1"/>
          <w:sz w:val="32"/>
          <w:szCs w:val="32"/>
        </w:rPr>
        <w:t>推荐条件</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（一）取得国家注册监理工程师执业资格证书并在监理企业注册的监理工程师，从事工程监理工作</w:t>
      </w:r>
      <w:r w:rsidRPr="00F35F03">
        <w:rPr>
          <w:rFonts w:ascii="仿宋" w:eastAsia="仿宋" w:hAnsi="仿宋"/>
          <w:color w:val="000000" w:themeColor="text1"/>
          <w:sz w:val="32"/>
          <w:szCs w:val="32"/>
        </w:rPr>
        <w:t>5</w:t>
      </w:r>
      <w:r w:rsidRPr="00F35F03">
        <w:rPr>
          <w:rFonts w:ascii="仿宋" w:eastAsia="仿宋" w:hAnsi="仿宋" w:hint="eastAsia"/>
          <w:color w:val="000000" w:themeColor="text1"/>
          <w:sz w:val="32"/>
          <w:szCs w:val="32"/>
        </w:rPr>
        <w:t>年以上（含</w:t>
      </w:r>
      <w:r w:rsidRPr="00F35F03">
        <w:rPr>
          <w:rFonts w:ascii="仿宋" w:eastAsia="仿宋" w:hAnsi="仿宋"/>
          <w:color w:val="000000" w:themeColor="text1"/>
          <w:sz w:val="32"/>
          <w:szCs w:val="32"/>
        </w:rPr>
        <w:t>5</w:t>
      </w:r>
      <w:r w:rsidRPr="00F35F03">
        <w:rPr>
          <w:rFonts w:ascii="仿宋" w:eastAsia="仿宋" w:hAnsi="仿宋" w:hint="eastAsia"/>
          <w:color w:val="000000" w:themeColor="text1"/>
          <w:sz w:val="32"/>
          <w:szCs w:val="32"/>
        </w:rPr>
        <w:t>年），担任总监理工程师</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年以上（含</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（二）遵纪守法，恪守职业道德，清正廉洁，严格执行有关技术规范、规程和标准。当年所监理的工程未因监理工作失误发生工程质量和生产安全事故；当年未受到市级以上主管部门通报处理。</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（三）具有较强组织协调能力和较高领导水平，项目监理机构建设规范化、标准化，外部关系融洽，项目监理部内部团结，责任落实，服务到位。</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有相应理论知识和丰富监理实践经验，热爱监理事业。在监理行业理论研究、实践总结和新闻宣传报道上有所成绩，当年在公开发行的刊物或监理企业内部专业刊物上发表过1篇以上建设监理方面的论文或新闻文章的优先考虑。</w:t>
      </w:r>
    </w:p>
    <w:p w:rsidR="00630F1E" w:rsidRPr="00F35F03" w:rsidRDefault="00630F1E" w:rsidP="00630F1E">
      <w:pPr>
        <w:adjustRightInd w:val="0"/>
        <w:snapToGrid w:val="0"/>
        <w:spacing w:line="54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三、济南市5A级专业监理工程师推荐条件</w:t>
      </w:r>
    </w:p>
    <w:p w:rsidR="00630F1E" w:rsidRPr="00F35F03" w:rsidRDefault="00630F1E" w:rsidP="00630F1E">
      <w:pPr>
        <w:adjustRightInd w:val="0"/>
        <w:snapToGrid w:val="0"/>
        <w:spacing w:line="50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（一）具有工程类国家注册执业资格或专业监理工程师信息卡，在监理企业注册并担任专业监理工程师，所担任</w:t>
      </w:r>
      <w:proofErr w:type="gramStart"/>
      <w:r w:rsidRPr="00F35F03">
        <w:rPr>
          <w:rFonts w:ascii="仿宋" w:eastAsia="仿宋" w:hAnsi="仿宋" w:hint="eastAsia"/>
          <w:color w:val="000000" w:themeColor="text1"/>
          <w:sz w:val="32"/>
          <w:szCs w:val="32"/>
        </w:rPr>
        <w:t>专监项目</w:t>
      </w:r>
      <w:proofErr w:type="gramEnd"/>
      <w:r w:rsidRPr="00F35F03">
        <w:rPr>
          <w:rFonts w:ascii="仿宋" w:eastAsia="仿宋" w:hAnsi="仿宋" w:hint="eastAsia"/>
          <w:color w:val="000000" w:themeColor="text1"/>
          <w:sz w:val="32"/>
          <w:szCs w:val="32"/>
        </w:rPr>
        <w:t>在济南市行政区域内，由所在监理企业推荐。</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（二）遵纪守法，恪守职业道德，清正廉洁，严格执行有关技术规范、规程和标准。当年所监理的工程未因监理工作失误造成工程质量和生产安全事故；当年未受到市级以上主管部门通报处理。</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（三）具有较强组织协调能力，比较丰富的监理经验，专业技术素质较高，严格履行监理职责，服务优良。</w:t>
      </w:r>
    </w:p>
    <w:p w:rsidR="00630F1E" w:rsidRPr="00F35F03" w:rsidRDefault="00630F1E" w:rsidP="00630F1E">
      <w:pPr>
        <w:adjustRightInd w:val="0"/>
        <w:snapToGrid w:val="0"/>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（四）有相应理论知识和丰富监理实践经验，热爱监理</w:t>
      </w:r>
      <w:r w:rsidRPr="00F35F03">
        <w:rPr>
          <w:rFonts w:ascii="仿宋" w:eastAsia="仿宋" w:hAnsi="仿宋" w:hint="eastAsia"/>
          <w:color w:val="000000" w:themeColor="text1"/>
          <w:sz w:val="32"/>
          <w:szCs w:val="32"/>
        </w:rPr>
        <w:lastRenderedPageBreak/>
        <w:t>事业。在监理行业理论研究、实践总结和新闻宣传报道上有所成绩。</w:t>
      </w:r>
    </w:p>
    <w:p w:rsidR="00630F1E" w:rsidRPr="00F35F03" w:rsidRDefault="00630F1E" w:rsidP="00630F1E">
      <w:pPr>
        <w:adjustRightInd w:val="0"/>
        <w:snapToGrid w:val="0"/>
        <w:spacing w:line="54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四、济南市5A级监理工程推荐条件</w:t>
      </w:r>
    </w:p>
    <w:p w:rsidR="00630F1E" w:rsidRPr="00F35F03" w:rsidRDefault="00630F1E" w:rsidP="00630F1E">
      <w:pPr>
        <w:spacing w:line="54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（一）应为房屋建筑或市政一级工程。</w:t>
      </w:r>
    </w:p>
    <w:p w:rsidR="00630F1E" w:rsidRPr="00F35F03" w:rsidRDefault="00630F1E" w:rsidP="00630F1E">
      <w:pPr>
        <w:widowControl/>
        <w:shd w:val="clear" w:color="auto" w:fill="FFFFFF"/>
        <w:spacing w:line="540" w:lineRule="exact"/>
        <w:ind w:firstLineChars="200" w:firstLine="640"/>
        <w:jc w:val="left"/>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（二）项目已依法办理了建设工程相关手续；监理取费执行省、市建设监理协会相关规定。</w:t>
      </w:r>
    </w:p>
    <w:p w:rsidR="00630F1E" w:rsidRPr="00F35F03" w:rsidRDefault="00630F1E" w:rsidP="00630F1E">
      <w:pPr>
        <w:widowControl/>
        <w:shd w:val="clear" w:color="auto" w:fill="FFFFFF"/>
        <w:spacing w:line="540" w:lineRule="exact"/>
        <w:ind w:firstLineChars="200" w:firstLine="640"/>
        <w:jc w:val="left"/>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（三）当年未发生质量、安全事故，项目未因质量、安全、扬尘治理等原因受到主管部门通报批评。</w:t>
      </w:r>
    </w:p>
    <w:p w:rsidR="00630F1E" w:rsidRPr="00F35F03" w:rsidRDefault="00630F1E" w:rsidP="00630F1E">
      <w:pPr>
        <w:widowControl/>
        <w:shd w:val="clear" w:color="auto" w:fill="FFFFFF"/>
        <w:spacing w:line="540" w:lineRule="exact"/>
        <w:ind w:firstLineChars="200" w:firstLine="640"/>
        <w:jc w:val="left"/>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（四）推荐的工程及监理人员能够认真执行国家法律法规和其它专业规范规程，严格履行监理合同，诚实守信。</w:t>
      </w:r>
    </w:p>
    <w:p w:rsidR="00630F1E" w:rsidRPr="00F35F03" w:rsidRDefault="00630F1E" w:rsidP="00630F1E">
      <w:pPr>
        <w:widowControl/>
        <w:shd w:val="clear" w:color="auto" w:fill="FFFFFF"/>
        <w:spacing w:line="540" w:lineRule="exact"/>
        <w:ind w:firstLineChars="200" w:firstLine="640"/>
        <w:jc w:val="left"/>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（五）监理组织机构健全合理，各项管理制度规范并执行良好，岗位职责落实。</w:t>
      </w:r>
    </w:p>
    <w:p w:rsidR="00D81CAF" w:rsidRDefault="00630F1E" w:rsidP="00630F1E">
      <w:r w:rsidRPr="00F35F03">
        <w:rPr>
          <w:rFonts w:ascii="仿宋" w:eastAsia="仿宋" w:hAnsi="仿宋"/>
          <w:color w:val="000000" w:themeColor="text1"/>
          <w:sz w:val="32"/>
          <w:szCs w:val="32"/>
        </w:rPr>
        <w:t>（</w:t>
      </w:r>
      <w:r w:rsidRPr="00F35F03">
        <w:rPr>
          <w:rFonts w:ascii="仿宋" w:eastAsia="仿宋" w:hAnsi="仿宋" w:hint="eastAsia"/>
          <w:color w:val="000000" w:themeColor="text1"/>
          <w:sz w:val="32"/>
          <w:szCs w:val="32"/>
        </w:rPr>
        <w:t>六</w:t>
      </w:r>
      <w:r w:rsidRPr="00F35F03">
        <w:rPr>
          <w:rFonts w:ascii="仿宋" w:eastAsia="仿宋" w:hAnsi="仿宋"/>
          <w:color w:val="000000" w:themeColor="text1"/>
          <w:sz w:val="32"/>
          <w:szCs w:val="32"/>
        </w:rPr>
        <w:t>）</w:t>
      </w:r>
      <w:r w:rsidRPr="00F35F03">
        <w:rPr>
          <w:rFonts w:ascii="仿宋" w:eastAsia="仿宋" w:hAnsi="仿宋" w:hint="eastAsia"/>
          <w:color w:val="000000" w:themeColor="text1"/>
          <w:sz w:val="32"/>
          <w:szCs w:val="32"/>
        </w:rPr>
        <w:t>监理项目获得市级（含）以上质量奖项。</w:t>
      </w:r>
    </w:p>
    <w:sectPr w:rsidR="00D81CAF" w:rsidSect="00D81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F1E"/>
    <w:rsid w:val="00630F1E"/>
    <w:rsid w:val="00D8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2022-09-19T06:42:00Z</dcterms:created>
  <dcterms:modified xsi:type="dcterms:W3CDTF">2022-09-19T06:43:00Z</dcterms:modified>
</cp:coreProperties>
</file>